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601" w:rsidRDefault="007B62A3">
      <w:pPr>
        <w:jc w:val="center"/>
        <w:rPr>
          <w:szCs w:val="24"/>
        </w:rPr>
      </w:pPr>
      <w:bookmarkStart w:id="0" w:name="_GoBack"/>
      <w:bookmarkEnd w:id="0"/>
      <w:r>
        <w:rPr>
          <w:noProof/>
          <w:szCs w:val="24"/>
          <w:lang w:val="en-US"/>
        </w:rPr>
        <w:drawing>
          <wp:inline distT="0" distB="0" distL="0" distR="0" wp14:anchorId="4A78D390" wp14:editId="571AAB95">
            <wp:extent cx="685800" cy="847725"/>
            <wp:effectExtent l="0" t="0" r="0" b="9525"/>
            <wp:docPr id="1" name="Paveikslėlis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847725"/>
                    </a:xfrm>
                    <a:prstGeom prst="rect">
                      <a:avLst/>
                    </a:prstGeom>
                    <a:noFill/>
                    <a:ln>
                      <a:noFill/>
                    </a:ln>
                  </pic:spPr>
                </pic:pic>
              </a:graphicData>
            </a:graphic>
          </wp:inline>
        </w:drawing>
      </w:r>
    </w:p>
    <w:p w:rsidR="00B94601" w:rsidRDefault="007B62A3">
      <w:pPr>
        <w:jc w:val="center"/>
        <w:rPr>
          <w:b/>
          <w:bCs/>
          <w:szCs w:val="24"/>
        </w:rPr>
      </w:pPr>
      <w:r>
        <w:rPr>
          <w:b/>
          <w:bCs/>
          <w:szCs w:val="24"/>
        </w:rPr>
        <w:t>ŠALČININKŲ RAJONO SAVIVALDYBĖS TARYBA</w:t>
      </w:r>
    </w:p>
    <w:p w:rsidR="00B94601" w:rsidRDefault="00B94601">
      <w:pPr>
        <w:tabs>
          <w:tab w:val="left" w:pos="6825"/>
        </w:tabs>
        <w:jc w:val="center"/>
        <w:rPr>
          <w:b/>
          <w:bCs/>
          <w:szCs w:val="24"/>
        </w:rPr>
      </w:pPr>
    </w:p>
    <w:p w:rsidR="00B94601" w:rsidRDefault="007B62A3">
      <w:pPr>
        <w:tabs>
          <w:tab w:val="left" w:pos="2694"/>
        </w:tabs>
        <w:jc w:val="center"/>
        <w:rPr>
          <w:b/>
          <w:bCs/>
          <w:color w:val="000000"/>
          <w:szCs w:val="24"/>
        </w:rPr>
      </w:pPr>
      <w:r>
        <w:rPr>
          <w:b/>
          <w:bCs/>
          <w:szCs w:val="24"/>
        </w:rPr>
        <w:t>SPRENDIMAS</w:t>
      </w:r>
      <w:r>
        <w:rPr>
          <w:b/>
          <w:bCs/>
          <w:color w:val="000000"/>
          <w:szCs w:val="24"/>
        </w:rPr>
        <w:t xml:space="preserve"> </w:t>
      </w:r>
    </w:p>
    <w:p w:rsidR="00B94601" w:rsidRDefault="007B62A3">
      <w:pPr>
        <w:tabs>
          <w:tab w:val="left" w:pos="2694"/>
        </w:tabs>
        <w:jc w:val="center"/>
        <w:rPr>
          <w:b/>
          <w:bCs/>
          <w:caps/>
          <w:szCs w:val="24"/>
        </w:rPr>
      </w:pPr>
      <w:r>
        <w:rPr>
          <w:b/>
          <w:bCs/>
          <w:caps/>
          <w:szCs w:val="24"/>
        </w:rPr>
        <w:t xml:space="preserve">DĖL  </w:t>
      </w:r>
      <w:r>
        <w:rPr>
          <w:b/>
          <w:bCs/>
          <w:caps/>
          <w:color w:val="000000"/>
          <w:szCs w:val="24"/>
        </w:rPr>
        <w:t>ŠALČININKŲ RAJONO SAVIVALDYBĖS LYGMENS NEFORMALIOJO VAIKŲ ŠVIETIMO PROGRAMŲ FINANSAVIMO IR ADMINISTRAVIMO TVARKOS APRAŠO PATVIRTINIMO</w:t>
      </w:r>
    </w:p>
    <w:p w:rsidR="00B94601" w:rsidRDefault="00B94601">
      <w:pPr>
        <w:tabs>
          <w:tab w:val="left" w:pos="2694"/>
        </w:tabs>
        <w:jc w:val="center"/>
        <w:rPr>
          <w:b/>
          <w:bCs/>
          <w:caps/>
          <w:szCs w:val="24"/>
        </w:rPr>
      </w:pPr>
    </w:p>
    <w:p w:rsidR="00B94601" w:rsidRDefault="007B62A3">
      <w:pPr>
        <w:tabs>
          <w:tab w:val="left" w:pos="2694"/>
        </w:tabs>
        <w:jc w:val="center"/>
        <w:rPr>
          <w:szCs w:val="24"/>
        </w:rPr>
      </w:pPr>
      <w:r>
        <w:rPr>
          <w:szCs w:val="24"/>
        </w:rPr>
        <w:t>2022 m. balandžio 29 d. Nr. T-864</w:t>
      </w:r>
    </w:p>
    <w:p w:rsidR="00B94601" w:rsidRDefault="007B62A3">
      <w:pPr>
        <w:jc w:val="center"/>
        <w:rPr>
          <w:szCs w:val="24"/>
        </w:rPr>
      </w:pPr>
      <w:r>
        <w:rPr>
          <w:szCs w:val="24"/>
        </w:rPr>
        <w:t>Šalčininkai</w:t>
      </w:r>
    </w:p>
    <w:p w:rsidR="00B94601" w:rsidRDefault="00B94601">
      <w:pPr>
        <w:rPr>
          <w:szCs w:val="24"/>
        </w:rPr>
      </w:pPr>
    </w:p>
    <w:p w:rsidR="00B94601" w:rsidRDefault="00B94601">
      <w:pPr>
        <w:rPr>
          <w:szCs w:val="24"/>
        </w:rPr>
      </w:pPr>
    </w:p>
    <w:p w:rsidR="00B94601" w:rsidRDefault="007B62A3">
      <w:pPr>
        <w:suppressAutoHyphens/>
        <w:ind w:firstLine="851"/>
        <w:jc w:val="both"/>
        <w:textAlignment w:val="baseline"/>
        <w:rPr>
          <w:color w:val="00000A"/>
          <w:szCs w:val="24"/>
          <w:lang w:eastAsia="lt-LT"/>
        </w:rPr>
      </w:pPr>
      <w:r>
        <w:rPr>
          <w:color w:val="00000A"/>
          <w:szCs w:val="24"/>
          <w:lang w:eastAsia="lt-LT"/>
        </w:rPr>
        <w:t xml:space="preserve">Vadovaudamasi Lietuvos Respublikos vietos savivaldos įstatymo 18 straipsnio 1 dalimi ir Neformaliojo vaikų švietimo lėšų skyrimo ir panaudojimo tvarkos aprašo, patvirtinto Lietuvos Respublikos švietimo, mokslo ir sporto ministro 2022 m. sausio 10 d. įsakymo Nr. V-46 „Dėl Neformaliojo vaikų švietimo programų finansavimo ir administravimo tvarkos aprašo patvirtinimo“, 3 punktu, Šalčininkų rajono savivaldybės taryba </w:t>
      </w:r>
      <w:r>
        <w:rPr>
          <w:color w:val="00000A"/>
          <w:spacing w:val="40"/>
          <w:szCs w:val="24"/>
          <w:lang w:eastAsia="lt-LT"/>
        </w:rPr>
        <w:t>nusprendžia</w:t>
      </w:r>
      <w:r>
        <w:rPr>
          <w:color w:val="00000A"/>
          <w:szCs w:val="24"/>
          <w:lang w:eastAsia="lt-LT"/>
        </w:rPr>
        <w:t xml:space="preserve">: </w:t>
      </w:r>
    </w:p>
    <w:p w:rsidR="00B94601" w:rsidRDefault="007B62A3">
      <w:pPr>
        <w:tabs>
          <w:tab w:val="left" w:pos="993"/>
        </w:tabs>
        <w:suppressAutoHyphens/>
        <w:ind w:firstLine="851"/>
        <w:jc w:val="both"/>
        <w:textAlignment w:val="baseline"/>
        <w:rPr>
          <w:color w:val="00000A"/>
        </w:rPr>
      </w:pPr>
      <w:r>
        <w:rPr>
          <w:color w:val="00000A"/>
          <w:szCs w:val="24"/>
          <w:lang w:eastAsia="lt-LT"/>
        </w:rPr>
        <w:t>1. Patvirtinti Šalčininkų rajono savivaldybės lygmens neformaliojo vaikų švietimo programų finansavimo ir administravimo tvarkos aprašą (pridedama).</w:t>
      </w:r>
    </w:p>
    <w:p w:rsidR="00B94601" w:rsidRDefault="007B62A3">
      <w:pPr>
        <w:tabs>
          <w:tab w:val="left" w:pos="993"/>
        </w:tabs>
        <w:suppressAutoHyphens/>
        <w:ind w:firstLine="851"/>
        <w:jc w:val="both"/>
        <w:textAlignment w:val="baseline"/>
        <w:rPr>
          <w:color w:val="00000A"/>
        </w:rPr>
      </w:pPr>
      <w:r>
        <w:rPr>
          <w:color w:val="00000A"/>
          <w:szCs w:val="24"/>
          <w:lang w:eastAsia="lt-LT"/>
        </w:rPr>
        <w:t xml:space="preserve">2. Pripažinti netekusiu galios Šalčininkų rajono savivaldybės tarybos 2021 m. balandžio 8 d. sprendimą Nr.T-600 „Dėl Šalčininkų rajono savivaldybės neformaliojo vaikų švietimo lėšų skyrimo ir naudojimo tvarkos aprašo patvirtinimo“. </w:t>
      </w:r>
    </w:p>
    <w:p w:rsidR="00B94601" w:rsidRDefault="007B62A3">
      <w:pPr>
        <w:suppressAutoHyphens/>
        <w:ind w:firstLine="851"/>
        <w:jc w:val="both"/>
        <w:textAlignment w:val="baseline"/>
        <w:rPr>
          <w:color w:val="00000A"/>
          <w:szCs w:val="24"/>
        </w:rPr>
      </w:pPr>
      <w:r>
        <w:rPr>
          <w:color w:val="00000A"/>
          <w:szCs w:val="24"/>
          <w:lang w:eastAsia="lt-LT"/>
        </w:rPr>
        <w:t>Šis sprendimas gali būti skundžiamas Lietuvos Respublikos administracinių bylų teisenos įstatymo nustatyta tvarka.</w:t>
      </w:r>
    </w:p>
    <w:p w:rsidR="00B94601" w:rsidRDefault="00B94601">
      <w:pPr>
        <w:jc w:val="both"/>
        <w:rPr>
          <w:szCs w:val="24"/>
        </w:rPr>
      </w:pPr>
    </w:p>
    <w:p w:rsidR="00B94601" w:rsidRDefault="00B94601">
      <w:pPr>
        <w:jc w:val="both"/>
        <w:rPr>
          <w:szCs w:val="24"/>
        </w:rPr>
      </w:pPr>
    </w:p>
    <w:p w:rsidR="00B94601" w:rsidRDefault="00B94601">
      <w:pPr>
        <w:jc w:val="both"/>
        <w:rPr>
          <w:szCs w:val="24"/>
        </w:rPr>
      </w:pPr>
    </w:p>
    <w:p w:rsidR="00B94601" w:rsidRDefault="00B94601">
      <w:pPr>
        <w:jc w:val="both"/>
        <w:rPr>
          <w:szCs w:val="24"/>
        </w:rPr>
      </w:pPr>
    </w:p>
    <w:p w:rsidR="00B94601" w:rsidRDefault="007B6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Unicode MS"/>
          <w:szCs w:val="24"/>
        </w:rPr>
      </w:pPr>
      <w:r>
        <w:rPr>
          <w:rFonts w:eastAsia="Arial Unicode MS"/>
          <w:szCs w:val="24"/>
        </w:rPr>
        <w:t>Rajono savivaldybės meras</w:t>
      </w:r>
      <w:r>
        <w:rPr>
          <w:rFonts w:eastAsia="Arial Unicode MS"/>
          <w:szCs w:val="24"/>
        </w:rPr>
        <w:tab/>
      </w:r>
      <w:r>
        <w:rPr>
          <w:rFonts w:eastAsia="Arial Unicode MS"/>
          <w:szCs w:val="24"/>
        </w:rPr>
        <w:tab/>
      </w:r>
      <w:r>
        <w:rPr>
          <w:rFonts w:eastAsia="Arial Unicode MS"/>
          <w:szCs w:val="24"/>
        </w:rPr>
        <w:tab/>
      </w:r>
      <w:r>
        <w:rPr>
          <w:rFonts w:eastAsia="Arial Unicode MS"/>
          <w:szCs w:val="24"/>
        </w:rPr>
        <w:tab/>
      </w:r>
      <w:r>
        <w:rPr>
          <w:rFonts w:eastAsia="Arial Unicode MS"/>
          <w:szCs w:val="24"/>
        </w:rPr>
        <w:tab/>
      </w:r>
      <w:r>
        <w:rPr>
          <w:rFonts w:eastAsia="Arial Unicode MS"/>
          <w:szCs w:val="24"/>
        </w:rPr>
        <w:tab/>
        <w:t>Zdzislav Palevič</w:t>
      </w:r>
    </w:p>
    <w:p w:rsidR="00B94601" w:rsidRDefault="00B94601">
      <w:pPr>
        <w:tabs>
          <w:tab w:val="center" w:pos="4819"/>
          <w:tab w:val="right" w:pos="9638"/>
        </w:tabs>
        <w:rPr>
          <w:szCs w:val="24"/>
        </w:rPr>
      </w:pPr>
    </w:p>
    <w:p w:rsidR="00963954" w:rsidRDefault="00963954">
      <w:pPr>
        <w:ind w:left="5760" w:firstLine="720"/>
        <w:jc w:val="both"/>
        <w:rPr>
          <w:szCs w:val="24"/>
        </w:rPr>
        <w:sectPr w:rsidR="00963954" w:rsidSect="00963954">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709" w:footer="709" w:gutter="0"/>
          <w:pgNumType w:start="1"/>
          <w:cols w:space="708"/>
          <w:titlePg/>
          <w:docGrid w:linePitch="360"/>
        </w:sectPr>
      </w:pPr>
    </w:p>
    <w:p w:rsidR="00B94601" w:rsidRDefault="007B62A3">
      <w:pPr>
        <w:ind w:left="5760" w:firstLine="720"/>
        <w:jc w:val="both"/>
        <w:rPr>
          <w:szCs w:val="24"/>
        </w:rPr>
      </w:pPr>
      <w:r>
        <w:rPr>
          <w:szCs w:val="24"/>
        </w:rPr>
        <w:lastRenderedPageBreak/>
        <w:t>PATVIRTINTA:</w:t>
      </w:r>
    </w:p>
    <w:p w:rsidR="00B94601" w:rsidRDefault="007B62A3">
      <w:pPr>
        <w:ind w:left="5760" w:firstLine="720"/>
        <w:jc w:val="both"/>
        <w:rPr>
          <w:szCs w:val="24"/>
        </w:rPr>
      </w:pPr>
      <w:r>
        <w:rPr>
          <w:szCs w:val="24"/>
        </w:rPr>
        <w:t xml:space="preserve">Šalčininkų rajono </w:t>
      </w:r>
    </w:p>
    <w:p w:rsidR="00B94601" w:rsidRDefault="007B62A3">
      <w:pPr>
        <w:ind w:firstLine="6480"/>
        <w:jc w:val="both"/>
        <w:rPr>
          <w:szCs w:val="24"/>
        </w:rPr>
      </w:pPr>
      <w:r>
        <w:rPr>
          <w:szCs w:val="24"/>
        </w:rPr>
        <w:t xml:space="preserve">savivaldybės tarybos </w:t>
      </w:r>
    </w:p>
    <w:p w:rsidR="00B94601" w:rsidRDefault="007B62A3">
      <w:pPr>
        <w:ind w:firstLine="6480"/>
        <w:jc w:val="both"/>
        <w:rPr>
          <w:szCs w:val="24"/>
        </w:rPr>
      </w:pPr>
      <w:r>
        <w:rPr>
          <w:szCs w:val="24"/>
        </w:rPr>
        <w:t xml:space="preserve">2022 m. balandžio 29 d. </w:t>
      </w:r>
    </w:p>
    <w:p w:rsidR="00B94601" w:rsidRDefault="007B62A3">
      <w:pPr>
        <w:ind w:left="5760" w:firstLine="720"/>
        <w:jc w:val="both"/>
        <w:rPr>
          <w:szCs w:val="24"/>
        </w:rPr>
      </w:pPr>
      <w:r>
        <w:rPr>
          <w:szCs w:val="24"/>
        </w:rPr>
        <w:t>sprendimu Nr. T-864</w:t>
      </w:r>
    </w:p>
    <w:p w:rsidR="00B94601" w:rsidRDefault="00B94601">
      <w:pPr>
        <w:jc w:val="center"/>
        <w:rPr>
          <w:szCs w:val="24"/>
        </w:rPr>
      </w:pPr>
    </w:p>
    <w:p w:rsidR="00B94601" w:rsidRDefault="007B62A3">
      <w:pPr>
        <w:suppressAutoHyphens/>
        <w:jc w:val="center"/>
        <w:rPr>
          <w:color w:val="00000A"/>
          <w:lang w:eastAsia="lt-LT"/>
        </w:rPr>
      </w:pPr>
      <w:r>
        <w:rPr>
          <w:b/>
          <w:bCs/>
          <w:color w:val="000000"/>
          <w:lang w:eastAsia="lt-LT"/>
        </w:rPr>
        <w:t>ŠALČININKŲ RAJONO SAVIVALDYBĖS LYGMENS NEFORMALIOJO VAIKŲ ŠVIETIMO PROGRAMŲ FINANSAVIMO IR ADMINISTRAVIMO TVARKOS APRAŠAS</w:t>
      </w:r>
    </w:p>
    <w:p w:rsidR="00B94601" w:rsidRDefault="00B94601">
      <w:pPr>
        <w:suppressAutoHyphens/>
        <w:ind w:firstLine="62"/>
        <w:jc w:val="center"/>
        <w:rPr>
          <w:color w:val="00000A"/>
          <w:lang w:eastAsia="lt-LT"/>
        </w:rPr>
      </w:pPr>
    </w:p>
    <w:p w:rsidR="00B94601" w:rsidRDefault="007B62A3">
      <w:pPr>
        <w:suppressAutoHyphens/>
        <w:jc w:val="center"/>
        <w:rPr>
          <w:color w:val="00000A"/>
          <w:lang w:eastAsia="lt-LT"/>
        </w:rPr>
      </w:pPr>
      <w:r>
        <w:rPr>
          <w:b/>
          <w:bCs/>
          <w:caps/>
          <w:color w:val="00000A"/>
          <w:lang w:eastAsia="lt-LT"/>
        </w:rPr>
        <w:t>I SKYRIUS</w:t>
      </w:r>
    </w:p>
    <w:p w:rsidR="00B94601" w:rsidRDefault="007B62A3">
      <w:pPr>
        <w:suppressAutoHyphens/>
        <w:jc w:val="center"/>
        <w:rPr>
          <w:color w:val="00000A"/>
          <w:lang w:eastAsia="lt-LT"/>
        </w:rPr>
      </w:pPr>
      <w:r>
        <w:rPr>
          <w:b/>
          <w:bCs/>
          <w:caps/>
          <w:color w:val="00000A"/>
          <w:lang w:eastAsia="lt-LT"/>
        </w:rPr>
        <w:t>BENDROSIOS NUOSTATOS</w:t>
      </w:r>
    </w:p>
    <w:p w:rsidR="00B94601" w:rsidRDefault="00B94601">
      <w:pPr>
        <w:suppressAutoHyphens/>
        <w:ind w:firstLine="374"/>
        <w:jc w:val="both"/>
        <w:rPr>
          <w:color w:val="00000A"/>
          <w:lang w:eastAsia="lt-LT"/>
        </w:rPr>
      </w:pPr>
    </w:p>
    <w:p w:rsidR="00B94601" w:rsidRDefault="007B62A3">
      <w:pPr>
        <w:suppressAutoHyphens/>
        <w:overflowPunct w:val="0"/>
        <w:ind w:firstLine="567"/>
        <w:jc w:val="both"/>
        <w:textAlignment w:val="baseline"/>
        <w:rPr>
          <w:szCs w:val="24"/>
          <w:lang w:eastAsia="lt-LT"/>
        </w:rPr>
      </w:pPr>
      <w:r>
        <w:rPr>
          <w:color w:val="00000A"/>
          <w:lang w:eastAsia="lt-LT"/>
        </w:rPr>
        <w:t xml:space="preserve">1. Šalčininkų rajono  savivaldybės lygmens neformaliojo vaikų švietimo programų finansavimo ir administravimo tvarkos aprašo (toliau – Aprašas) paskirtis </w:t>
      </w:r>
      <w:r>
        <w:rPr>
          <w:szCs w:val="24"/>
          <w:lang w:eastAsia="lt-LT"/>
        </w:rPr>
        <w:t>apibrėžti mokinių ugdymui pagal neformaliojo vaikų švietimo (išskyrus ikimokyklinio, priešmokyklinio ir formalųjį švietimą papildančio ugdymo) (toliau – NVŠ) programas skiriamų Europos Sąjungos finansinės paramos, bendrojo finansavimo ir kitų Lietuvos Respublikos valstybės biudžeto lėšų (toliau – NVŠ lėšos) skyrimo principus, NVŠ lėšų naudojimą, reikalavimus švietimo teikėjui, NVŠ lėšomis finansuojamų mokinių apskaitą, NVŠ programų vertinimo, kokybės užtikrinimo ir atsiskaitymo už NVŠ lėšas tvarką.</w:t>
      </w:r>
    </w:p>
    <w:p w:rsidR="00B94601" w:rsidRDefault="007B62A3">
      <w:pPr>
        <w:suppressAutoHyphens/>
        <w:overflowPunct w:val="0"/>
        <w:ind w:firstLine="567"/>
        <w:jc w:val="both"/>
        <w:textAlignment w:val="baseline"/>
        <w:rPr>
          <w:szCs w:val="24"/>
          <w:lang w:eastAsia="lt-LT"/>
        </w:rPr>
      </w:pPr>
      <w:r>
        <w:rPr>
          <w:color w:val="00000A"/>
          <w:lang w:eastAsia="lt-LT"/>
        </w:rPr>
        <w:t xml:space="preserve">2. </w:t>
      </w:r>
      <w:r>
        <w:rPr>
          <w:szCs w:val="24"/>
          <w:lang w:eastAsia="lt-LT"/>
        </w:rPr>
        <w:t>Šalčininkų rajono savivaldybė (toliau tekste – Savivaldybė), skirdama lėšas Savivaldybės lygmens NVŠ programoms finansuoti, vadovaujasi Neformaliojo vaikų švietimo programų finansavimo ir administravimo tvarkos aprašu, patvirtintu Lietuvos Respublikos švietimo, mokslo ir sporto ministro 2022 m. sausio 10 d. įsakymu Nr. V-46 „Dėl Neformaliojo vaikų švietimo programų finansavimo ir administravimo tvarkos aprašo patvirtinimo“ 1 punktu (toliau tekste – NVŠ tvarka), šiuo Aprašu ir Šalčininkų rajono savivaldybės administracijos direktoriaus (toliau tekste – Administracijos direktorius) patvirtintais teisės aktais, reglamentuojančiais:</w:t>
      </w:r>
    </w:p>
    <w:p w:rsidR="00B94601" w:rsidRDefault="007B62A3">
      <w:pPr>
        <w:suppressAutoHyphens/>
        <w:overflowPunct w:val="0"/>
        <w:ind w:firstLine="567"/>
        <w:jc w:val="both"/>
        <w:textAlignment w:val="baseline"/>
        <w:rPr>
          <w:szCs w:val="24"/>
          <w:lang w:eastAsia="lt-LT"/>
        </w:rPr>
      </w:pPr>
      <w:r>
        <w:rPr>
          <w:szCs w:val="24"/>
          <w:lang w:eastAsia="lt-LT"/>
        </w:rPr>
        <w:t>2.1. NVŠ lėšų vienam mokiniui per mėnesį dydį (toliau – NVŠ krepšelis) savivaldybėje;</w:t>
      </w:r>
    </w:p>
    <w:p w:rsidR="00B94601" w:rsidRDefault="007B62A3">
      <w:pPr>
        <w:suppressAutoHyphens/>
        <w:overflowPunct w:val="0"/>
        <w:ind w:firstLine="567"/>
        <w:jc w:val="both"/>
        <w:textAlignment w:val="baseline"/>
        <w:rPr>
          <w:szCs w:val="24"/>
          <w:lang w:eastAsia="lt-LT"/>
        </w:rPr>
      </w:pPr>
      <w:r>
        <w:rPr>
          <w:szCs w:val="24"/>
          <w:lang w:eastAsia="lt-LT"/>
        </w:rPr>
        <w:t>2.2. maksimalų mokinių skaičių NVŠ programos įgyvendinimo grupėje;</w:t>
      </w:r>
    </w:p>
    <w:p w:rsidR="00B94601" w:rsidRDefault="007B62A3">
      <w:pPr>
        <w:suppressAutoHyphens/>
        <w:overflowPunct w:val="0"/>
        <w:ind w:firstLine="567"/>
        <w:jc w:val="both"/>
        <w:textAlignment w:val="baseline"/>
        <w:rPr>
          <w:szCs w:val="24"/>
          <w:lang w:eastAsia="lt-LT"/>
        </w:rPr>
      </w:pPr>
      <w:r>
        <w:rPr>
          <w:szCs w:val="24"/>
          <w:lang w:eastAsia="lt-LT"/>
        </w:rPr>
        <w:t>2.3. NVŠ programų atitikties vertinimo komisijos (toliau – Komisija) sudėtį, jos darbo reglamentą;</w:t>
      </w:r>
    </w:p>
    <w:p w:rsidR="00B94601" w:rsidRDefault="007B62A3">
      <w:pPr>
        <w:suppressAutoHyphens/>
        <w:overflowPunct w:val="0"/>
        <w:ind w:firstLine="567"/>
        <w:jc w:val="both"/>
        <w:textAlignment w:val="baseline"/>
        <w:rPr>
          <w:szCs w:val="24"/>
          <w:lang w:eastAsia="lt-LT"/>
        </w:rPr>
      </w:pPr>
      <w:r>
        <w:rPr>
          <w:szCs w:val="24"/>
          <w:lang w:eastAsia="lt-LT"/>
        </w:rPr>
        <w:t>2.4. reikalavimus atitinkančių ir neatitinkančių NVŠ programų sąrašą;</w:t>
      </w:r>
    </w:p>
    <w:p w:rsidR="00B94601" w:rsidRDefault="007B62A3">
      <w:pPr>
        <w:suppressAutoHyphens/>
        <w:overflowPunct w:val="0"/>
        <w:ind w:firstLine="567"/>
        <w:jc w:val="both"/>
        <w:textAlignment w:val="baseline"/>
        <w:rPr>
          <w:szCs w:val="24"/>
          <w:lang w:eastAsia="lt-LT"/>
        </w:rPr>
      </w:pPr>
      <w:r>
        <w:rPr>
          <w:szCs w:val="24"/>
          <w:lang w:eastAsia="lt-LT"/>
        </w:rPr>
        <w:t>2.5. finansuojamų ir nefinansuojamų NVŠ programų sąrašą;</w:t>
      </w:r>
    </w:p>
    <w:p w:rsidR="00B94601" w:rsidRDefault="007B62A3">
      <w:pPr>
        <w:suppressAutoHyphens/>
        <w:overflowPunct w:val="0"/>
        <w:ind w:firstLine="567"/>
        <w:jc w:val="both"/>
        <w:textAlignment w:val="baseline"/>
        <w:rPr>
          <w:szCs w:val="24"/>
          <w:lang w:eastAsia="lt-LT"/>
        </w:rPr>
      </w:pPr>
      <w:r>
        <w:rPr>
          <w:szCs w:val="24"/>
          <w:lang w:eastAsia="lt-LT"/>
        </w:rPr>
        <w:t xml:space="preserve">2.6. </w:t>
      </w:r>
      <w:r>
        <w:rPr>
          <w:color w:val="00000A"/>
          <w:lang w:eastAsia="lt-LT"/>
        </w:rPr>
        <w:t>NVŠ programų vykdymo per metus trukmę.</w:t>
      </w:r>
    </w:p>
    <w:p w:rsidR="00B94601" w:rsidRDefault="00B94601">
      <w:pPr>
        <w:suppressAutoHyphens/>
        <w:overflowPunct w:val="0"/>
        <w:ind w:firstLine="567"/>
        <w:jc w:val="both"/>
        <w:textAlignment w:val="baseline"/>
        <w:rPr>
          <w:color w:val="00000A"/>
          <w:sz w:val="2"/>
          <w:szCs w:val="2"/>
        </w:rPr>
      </w:pPr>
    </w:p>
    <w:p w:rsidR="00B94601" w:rsidRDefault="007B62A3">
      <w:pPr>
        <w:suppressAutoHyphens/>
        <w:ind w:firstLine="567"/>
        <w:jc w:val="both"/>
        <w:rPr>
          <w:color w:val="00000A"/>
          <w:sz w:val="2"/>
          <w:szCs w:val="2"/>
        </w:rPr>
      </w:pPr>
      <w:r>
        <w:rPr>
          <w:color w:val="00000A"/>
          <w:lang w:eastAsia="lt-LT"/>
        </w:rPr>
        <w:t xml:space="preserve">3. </w:t>
      </w:r>
      <w:r>
        <w:rPr>
          <w:szCs w:val="24"/>
          <w:lang w:eastAsia="lt-LT"/>
        </w:rPr>
        <w:t xml:space="preserve">Šio Aprašo ir NVŠ tvarkos reikalavimai yra taikomi švietimo teikėjui (toliau tekste – NVŠ teikėjas) ir Šalčininkų rajono savivaldybės administracijos Švietimo skyriui (toliau tekste– Švietimo skyrius), administruojančiam Savivaldybės lygmens NVŠ programų vykdymą. </w:t>
      </w:r>
    </w:p>
    <w:p w:rsidR="00B94601" w:rsidRDefault="00B94601">
      <w:pPr>
        <w:suppressAutoHyphens/>
        <w:ind w:left="568"/>
        <w:jc w:val="both"/>
        <w:rPr>
          <w:color w:val="00000A"/>
          <w:szCs w:val="24"/>
          <w:lang w:eastAsia="lt-LT"/>
        </w:rPr>
      </w:pPr>
    </w:p>
    <w:p w:rsidR="00B94601" w:rsidRDefault="007B62A3">
      <w:pPr>
        <w:suppressAutoHyphens/>
        <w:jc w:val="center"/>
        <w:rPr>
          <w:color w:val="00000A"/>
          <w:lang w:eastAsia="lt-LT"/>
        </w:rPr>
      </w:pPr>
      <w:r>
        <w:rPr>
          <w:b/>
          <w:bCs/>
          <w:caps/>
          <w:color w:val="00000A"/>
          <w:lang w:eastAsia="lt-LT"/>
        </w:rPr>
        <w:t>II SKYRIUS</w:t>
      </w:r>
    </w:p>
    <w:p w:rsidR="00B94601" w:rsidRDefault="007B62A3">
      <w:pPr>
        <w:suppressAutoHyphens/>
        <w:jc w:val="center"/>
        <w:rPr>
          <w:color w:val="00000A"/>
          <w:lang w:eastAsia="lt-LT"/>
        </w:rPr>
      </w:pPr>
      <w:r>
        <w:rPr>
          <w:b/>
          <w:bCs/>
          <w:caps/>
          <w:color w:val="00000A"/>
          <w:lang w:eastAsia="lt-LT"/>
        </w:rPr>
        <w:t>nVŠ PROGRAMŲ FINANSAVIMAS</w:t>
      </w:r>
    </w:p>
    <w:p w:rsidR="00B94601" w:rsidRDefault="00B94601">
      <w:pPr>
        <w:suppressAutoHyphens/>
        <w:ind w:firstLine="374"/>
        <w:jc w:val="center"/>
        <w:rPr>
          <w:color w:val="00000A"/>
          <w:lang w:eastAsia="lt-LT"/>
        </w:rPr>
      </w:pPr>
    </w:p>
    <w:p w:rsidR="00B94601" w:rsidRDefault="007B62A3">
      <w:pPr>
        <w:tabs>
          <w:tab w:val="left" w:pos="4395"/>
        </w:tabs>
        <w:suppressAutoHyphens/>
        <w:overflowPunct w:val="0"/>
        <w:ind w:firstLine="567"/>
        <w:jc w:val="both"/>
        <w:textAlignment w:val="baseline"/>
        <w:rPr>
          <w:szCs w:val="24"/>
        </w:rPr>
      </w:pPr>
      <w:r>
        <w:rPr>
          <w:color w:val="00000A"/>
          <w:szCs w:val="24"/>
          <w:lang w:eastAsia="lt-LT"/>
        </w:rPr>
        <w:t xml:space="preserve">4. </w:t>
      </w:r>
      <w:r>
        <w:rPr>
          <w:szCs w:val="24"/>
        </w:rPr>
        <w:t xml:space="preserve">NVŠ lėšos Savivaldybėje skiriamos mokiniams, besimokantiems pagal pradinio, pagrindinio ir vidurinio ugdymo programas </w:t>
      </w:r>
      <w:r>
        <w:rPr>
          <w:szCs w:val="24"/>
          <w:shd w:val="clear" w:color="auto" w:fill="FFFFFF"/>
        </w:rPr>
        <w:t>bei socialinių įgūdžių ugdymo programą</w:t>
      </w:r>
      <w:r>
        <w:rPr>
          <w:szCs w:val="24"/>
        </w:rPr>
        <w:t xml:space="preserve"> (toliau – Mokiniai), taip pat asmenims, einamaisiais kalendoriniais metais baigusiems pradinio ar pagrindinio ugdymo programas, iki einamųjų kalendorinių metų rugpjūčio 31 d.</w:t>
      </w:r>
    </w:p>
    <w:p w:rsidR="00B94601" w:rsidRDefault="007B62A3">
      <w:pPr>
        <w:tabs>
          <w:tab w:val="left" w:pos="4395"/>
        </w:tabs>
        <w:suppressAutoHyphens/>
        <w:overflowPunct w:val="0"/>
        <w:ind w:firstLine="567"/>
        <w:jc w:val="both"/>
        <w:textAlignment w:val="baseline"/>
        <w:rPr>
          <w:color w:val="FF0000"/>
          <w:szCs w:val="24"/>
          <w:lang w:eastAsia="lt-LT"/>
        </w:rPr>
      </w:pPr>
      <w:r>
        <w:rPr>
          <w:szCs w:val="24"/>
        </w:rPr>
        <w:t xml:space="preserve">5. </w:t>
      </w:r>
      <w:r>
        <w:rPr>
          <w:color w:val="00000A"/>
          <w:szCs w:val="24"/>
          <w:lang w:eastAsia="lt-LT"/>
        </w:rPr>
        <w:t>NVŠ lėšos Savivaldybei skiriamos Lietuvos Respublikos švietimo, mokslo ir sporto ministro įsakymu einamiesiems kalendoriniams metams.</w:t>
      </w:r>
      <w:r>
        <w:rPr>
          <w:color w:val="FF0000"/>
          <w:szCs w:val="24"/>
          <w:lang w:eastAsia="lt-LT"/>
        </w:rPr>
        <w:t xml:space="preserve"> </w:t>
      </w:r>
    </w:p>
    <w:p w:rsidR="00B94601" w:rsidRDefault="007B62A3">
      <w:pPr>
        <w:tabs>
          <w:tab w:val="left" w:pos="4395"/>
        </w:tabs>
        <w:suppressAutoHyphens/>
        <w:overflowPunct w:val="0"/>
        <w:ind w:firstLine="567"/>
        <w:jc w:val="both"/>
        <w:textAlignment w:val="baseline"/>
        <w:rPr>
          <w:color w:val="00000A"/>
          <w:lang w:eastAsia="lt-LT"/>
        </w:rPr>
      </w:pPr>
      <w:r>
        <w:rPr>
          <w:szCs w:val="24"/>
          <w:lang w:eastAsia="lt-LT"/>
        </w:rPr>
        <w:t>6. NVŠ</w:t>
      </w:r>
      <w:r>
        <w:rPr>
          <w:color w:val="00000A"/>
          <w:szCs w:val="24"/>
          <w:lang w:eastAsia="lt-LT"/>
        </w:rPr>
        <w:t xml:space="preserve"> lėšos Savivaldybės lygmens </w:t>
      </w:r>
      <w:r>
        <w:rPr>
          <w:szCs w:val="24"/>
        </w:rPr>
        <w:t xml:space="preserve">NVŠ programoms finansuoti paskirstomų lėšų suma apskaičiuojama Lietuvos Respublikos valstybės biudžeto skirtą finansavimo sumą padalijus iš praėjusių kalendorinių metų rugsėjo 1 d. Mokinių skaičiaus ir padauginus iš konkrečios savivaldybės </w:t>
      </w:r>
      <w:r>
        <w:rPr>
          <w:szCs w:val="24"/>
        </w:rPr>
        <w:lastRenderedPageBreak/>
        <w:t xml:space="preserve">praėjusių kalendorinių metų rugsėjo 1 d. Mokinių skaičiaus. </w:t>
      </w:r>
      <w:r>
        <w:rPr>
          <w:color w:val="00000A"/>
          <w:szCs w:val="24"/>
          <w:lang w:eastAsia="lt-LT"/>
        </w:rPr>
        <w:t>NVŠ lėšas Savivaldybė naudoja NVŠ programoms finansuoti ir Aprašo įgyvendinimui administruoti, neviršijant 3 proc. Savivaldybei skirtos lėšų sumos.</w:t>
      </w:r>
      <w:r>
        <w:rPr>
          <w:color w:val="00000A"/>
          <w:lang w:eastAsia="lt-LT"/>
        </w:rPr>
        <w:t xml:space="preserve"> </w:t>
      </w:r>
    </w:p>
    <w:p w:rsidR="00B94601" w:rsidRDefault="007B62A3">
      <w:pPr>
        <w:tabs>
          <w:tab w:val="left" w:pos="4395"/>
        </w:tabs>
        <w:suppressAutoHyphens/>
        <w:overflowPunct w:val="0"/>
        <w:ind w:firstLine="567"/>
        <w:jc w:val="both"/>
        <w:textAlignment w:val="baseline"/>
        <w:rPr>
          <w:color w:val="00000A"/>
          <w:szCs w:val="24"/>
          <w:lang w:eastAsia="lt-LT"/>
        </w:rPr>
      </w:pPr>
      <w:r>
        <w:rPr>
          <w:color w:val="00000A"/>
          <w:szCs w:val="24"/>
          <w:lang w:eastAsia="lt-LT"/>
        </w:rPr>
        <w:t>7. NVŠ lėšomis gali būti finansuojama tik viena Mokinio pasirinkta NVŠ programa, nepaisant to, kurioje savivaldybėje jis gyvena ir mokosi.</w:t>
      </w:r>
    </w:p>
    <w:p w:rsidR="00B94601" w:rsidRDefault="007B62A3">
      <w:pPr>
        <w:tabs>
          <w:tab w:val="left" w:pos="4395"/>
        </w:tabs>
        <w:suppressAutoHyphens/>
        <w:overflowPunct w:val="0"/>
        <w:ind w:firstLine="567"/>
        <w:jc w:val="both"/>
        <w:textAlignment w:val="baseline"/>
        <w:rPr>
          <w:szCs w:val="24"/>
        </w:rPr>
      </w:pPr>
      <w:r>
        <w:rPr>
          <w:szCs w:val="24"/>
          <w:shd w:val="clear" w:color="auto" w:fill="FFFFFF"/>
        </w:rPr>
        <w:t xml:space="preserve">8. </w:t>
      </w:r>
      <w:r>
        <w:rPr>
          <w:szCs w:val="24"/>
        </w:rPr>
        <w:t>Pirmumo teisę pasinaudoti NVŠ krepšeliu turi vidutinius, didelius ir labai didelius specialiuosius ugdymosi poreikius (toliau – SUP) turintys Mokiniai (toliau – SUP turintys Mokiniai)</w:t>
      </w:r>
      <w:r>
        <w:rPr>
          <w:b/>
          <w:bCs/>
          <w:szCs w:val="24"/>
        </w:rPr>
        <w:t>,</w:t>
      </w:r>
      <w:r>
        <w:rPr>
          <w:szCs w:val="24"/>
        </w:rPr>
        <w:t xml:space="preserve"> gaunantys socialinę paramą arba turintys teisę į socialinę paramą. Savivaldybės administracijos direktorius papildomai gali nustatyti ir kitus pirmumo kriterijus Mokiniams.</w:t>
      </w:r>
    </w:p>
    <w:p w:rsidR="00B94601" w:rsidRDefault="007B62A3">
      <w:pPr>
        <w:tabs>
          <w:tab w:val="left" w:pos="4395"/>
        </w:tabs>
        <w:suppressAutoHyphens/>
        <w:overflowPunct w:val="0"/>
        <w:ind w:firstLine="567"/>
        <w:jc w:val="both"/>
        <w:textAlignment w:val="baseline"/>
        <w:rPr>
          <w:szCs w:val="24"/>
        </w:rPr>
      </w:pPr>
      <w:r>
        <w:rPr>
          <w:szCs w:val="24"/>
        </w:rPr>
        <w:t>9. Pirmumo tvarka lėšos skiriamos NVŠ programoms:</w:t>
      </w:r>
    </w:p>
    <w:p w:rsidR="00B94601" w:rsidRDefault="007B62A3">
      <w:pPr>
        <w:tabs>
          <w:tab w:val="left" w:pos="4395"/>
        </w:tabs>
        <w:suppressAutoHyphens/>
        <w:overflowPunct w:val="0"/>
        <w:ind w:firstLine="567"/>
        <w:jc w:val="both"/>
        <w:textAlignment w:val="baseline"/>
        <w:rPr>
          <w:szCs w:val="24"/>
          <w:lang w:eastAsia="lt-LT"/>
        </w:rPr>
      </w:pPr>
      <w:r>
        <w:rPr>
          <w:szCs w:val="24"/>
        </w:rPr>
        <w:t xml:space="preserve">9.1. </w:t>
      </w:r>
      <w:r>
        <w:rPr>
          <w:szCs w:val="24"/>
          <w:lang w:eastAsia="lt-LT"/>
        </w:rPr>
        <w:t>atitinkančioms nacionalinius NVŠ programų finansavimo prioritetus (toliau – Nacionaliniai programų prioritetai):</w:t>
      </w:r>
    </w:p>
    <w:p w:rsidR="00B94601" w:rsidRDefault="007B62A3">
      <w:pPr>
        <w:tabs>
          <w:tab w:val="left" w:pos="4395"/>
        </w:tabs>
        <w:suppressAutoHyphens/>
        <w:overflowPunct w:val="0"/>
        <w:ind w:firstLine="567"/>
        <w:jc w:val="both"/>
        <w:textAlignment w:val="baseline"/>
        <w:rPr>
          <w:szCs w:val="24"/>
          <w:lang w:eastAsia="lt-LT"/>
        </w:rPr>
      </w:pPr>
      <w:r>
        <w:rPr>
          <w:szCs w:val="24"/>
          <w:lang w:eastAsia="lt-LT"/>
        </w:rPr>
        <w:t xml:space="preserve">9.1.1. techninės kūrybos, gamtos ir ekologijos, informacinių technologijų, technologijų, medijų krypties NVŠ programos, prisidedančios prie STEAM (angl. k. </w:t>
      </w:r>
      <w:r>
        <w:rPr>
          <w:i/>
          <w:iCs/>
          <w:szCs w:val="24"/>
          <w:lang w:eastAsia="lt-LT"/>
        </w:rPr>
        <w:t>Science, Technology, Engineering, Art (creative activities), Mathematics</w:t>
      </w:r>
      <w:r>
        <w:rPr>
          <w:szCs w:val="24"/>
          <w:lang w:eastAsia="lt-LT"/>
        </w:rPr>
        <w:t>)</w:t>
      </w:r>
      <w:r>
        <w:rPr>
          <w:i/>
          <w:iCs/>
          <w:szCs w:val="24"/>
          <w:lang w:eastAsia="lt-LT"/>
        </w:rPr>
        <w:t xml:space="preserve"> </w:t>
      </w:r>
      <w:r>
        <w:rPr>
          <w:szCs w:val="24"/>
          <w:lang w:eastAsia="lt-LT"/>
        </w:rPr>
        <w:t>įgyvendinimo plėtros;</w:t>
      </w:r>
    </w:p>
    <w:p w:rsidR="00B94601" w:rsidRDefault="007B62A3">
      <w:pPr>
        <w:tabs>
          <w:tab w:val="left" w:pos="4395"/>
        </w:tabs>
        <w:suppressAutoHyphens/>
        <w:overflowPunct w:val="0"/>
        <w:ind w:firstLine="567"/>
        <w:jc w:val="both"/>
        <w:textAlignment w:val="baseline"/>
        <w:rPr>
          <w:szCs w:val="24"/>
          <w:lang w:eastAsia="lt-LT"/>
        </w:rPr>
      </w:pPr>
      <w:r>
        <w:rPr>
          <w:szCs w:val="24"/>
          <w:lang w:eastAsia="lt-LT"/>
        </w:rPr>
        <w:t xml:space="preserve">9.1.2. į 9–12 klasių / 1–4 gimnazijos klasių Mokinių amžiaus tarpsnį orientuotos NVŠ programos; </w:t>
      </w:r>
    </w:p>
    <w:p w:rsidR="00B94601" w:rsidRDefault="007B62A3">
      <w:pPr>
        <w:tabs>
          <w:tab w:val="left" w:pos="4395"/>
        </w:tabs>
        <w:suppressAutoHyphens/>
        <w:overflowPunct w:val="0"/>
        <w:ind w:firstLine="567"/>
        <w:jc w:val="both"/>
        <w:textAlignment w:val="baseline"/>
        <w:rPr>
          <w:szCs w:val="24"/>
          <w:lang w:eastAsia="lt-LT"/>
        </w:rPr>
      </w:pPr>
      <w:r>
        <w:rPr>
          <w:szCs w:val="24"/>
          <w:lang w:eastAsia="lt-LT"/>
        </w:rPr>
        <w:t>9.2. atitinkančioms Administracijos direktoriaus nustatytus savivaldybės lygmens NVŠ programų finansavimo prioritetus:</w:t>
      </w:r>
    </w:p>
    <w:p w:rsidR="00B94601" w:rsidRDefault="007B62A3">
      <w:pPr>
        <w:tabs>
          <w:tab w:val="left" w:pos="4395"/>
        </w:tabs>
        <w:suppressAutoHyphens/>
        <w:overflowPunct w:val="0"/>
        <w:ind w:firstLine="567"/>
        <w:jc w:val="both"/>
        <w:textAlignment w:val="baseline"/>
        <w:rPr>
          <w:color w:val="00000A"/>
          <w:szCs w:val="24"/>
          <w:lang w:eastAsia="lt-LT"/>
        </w:rPr>
      </w:pPr>
      <w:r>
        <w:rPr>
          <w:color w:val="000000"/>
          <w:szCs w:val="24"/>
          <w:lang w:eastAsia="lt-LT"/>
        </w:rPr>
        <w:t>9.2.1. NVŠ</w:t>
      </w:r>
      <w:r>
        <w:rPr>
          <w:color w:val="00000A"/>
          <w:szCs w:val="24"/>
          <w:lang w:eastAsia="lt-LT"/>
        </w:rPr>
        <w:t xml:space="preserve"> programų kryptims, kurių nevykdo veikiantys savivaldybėje NVŠ teikėjai ir Formalųjį švietimą papildančio ugdymo švietimo įstaigos;</w:t>
      </w:r>
    </w:p>
    <w:p w:rsidR="00B94601" w:rsidRDefault="007B62A3">
      <w:pPr>
        <w:tabs>
          <w:tab w:val="left" w:pos="4395"/>
        </w:tabs>
        <w:suppressAutoHyphens/>
        <w:overflowPunct w:val="0"/>
        <w:ind w:firstLine="567"/>
        <w:jc w:val="both"/>
        <w:textAlignment w:val="baseline"/>
        <w:rPr>
          <w:color w:val="00000A"/>
        </w:rPr>
      </w:pPr>
      <w:r>
        <w:rPr>
          <w:color w:val="00000A"/>
          <w:szCs w:val="24"/>
          <w:lang w:eastAsia="lt-LT"/>
        </w:rPr>
        <w:t xml:space="preserve">9.2.2. </w:t>
      </w:r>
      <w:r>
        <w:rPr>
          <w:color w:val="000000"/>
        </w:rPr>
        <w:t xml:space="preserve"> NVŠ </w:t>
      </w:r>
      <w:r>
        <w:rPr>
          <w:rFonts w:ascii="Times New Roman;serif" w:hAnsi="Times New Roman;serif"/>
          <w:color w:val="000000"/>
        </w:rPr>
        <w:t>programoms, </w:t>
      </w:r>
      <w:r>
        <w:rPr>
          <w:color w:val="000000"/>
        </w:rPr>
        <w:t> </w:t>
      </w:r>
      <w:r>
        <w:rPr>
          <w:rFonts w:ascii="Times New Roman;serif" w:hAnsi="Times New Roman;serif"/>
          <w:color w:val="000000"/>
        </w:rPr>
        <w:t>kurios įgyvendinamos savivaldybės kaimų vietovėse, kur vyksta mažiausiai NVŠ programų.</w:t>
      </w:r>
      <w:r>
        <w:rPr>
          <w:color w:val="00000A"/>
        </w:rPr>
        <w:t xml:space="preserve"> </w:t>
      </w:r>
    </w:p>
    <w:p w:rsidR="00B94601" w:rsidRDefault="007B62A3">
      <w:pPr>
        <w:suppressAutoHyphens/>
        <w:overflowPunct w:val="0"/>
        <w:ind w:firstLine="567"/>
        <w:jc w:val="both"/>
        <w:textAlignment w:val="baseline"/>
        <w:rPr>
          <w:color w:val="00000A"/>
        </w:rPr>
      </w:pPr>
      <w:r>
        <w:rPr>
          <w:color w:val="00000A"/>
        </w:rPr>
        <w:t xml:space="preserve">10. Minimalus mokinių skaičius NVŠ programos įgyvendinimo vienoje grupėje- 10 (dešimt), maksimalus mokinių skaičius NVŠ programos įgyvendinimo vienoje grupėje- 18 (aštuoniolika), maksimalus grupių skaičius- 5 (penkios), maksimalus mokinių skaičius- 90 (devyniasdešimt). </w:t>
      </w:r>
    </w:p>
    <w:p w:rsidR="00B94601" w:rsidRDefault="00B94601">
      <w:pPr>
        <w:suppressAutoHyphens/>
        <w:rPr>
          <w:color w:val="00000A"/>
          <w:sz w:val="2"/>
          <w:szCs w:val="2"/>
        </w:rPr>
      </w:pPr>
    </w:p>
    <w:p w:rsidR="00B94601" w:rsidRDefault="00B94601">
      <w:pPr>
        <w:suppressAutoHyphens/>
        <w:jc w:val="center"/>
        <w:rPr>
          <w:b/>
          <w:bCs/>
          <w:color w:val="00000A"/>
          <w:szCs w:val="24"/>
          <w:lang w:eastAsia="lt-LT"/>
        </w:rPr>
      </w:pPr>
    </w:p>
    <w:p w:rsidR="00B94601" w:rsidRDefault="007B62A3">
      <w:pPr>
        <w:suppressAutoHyphens/>
        <w:jc w:val="center"/>
        <w:rPr>
          <w:lang w:eastAsia="lt-LT"/>
        </w:rPr>
      </w:pPr>
      <w:r>
        <w:rPr>
          <w:b/>
          <w:bCs/>
          <w:lang w:eastAsia="lt-LT"/>
        </w:rPr>
        <w:t>III SKYRIUS</w:t>
      </w:r>
    </w:p>
    <w:p w:rsidR="00B94601" w:rsidRDefault="007B62A3">
      <w:pPr>
        <w:suppressAutoHyphens/>
        <w:jc w:val="center"/>
        <w:rPr>
          <w:lang w:eastAsia="lt-LT"/>
        </w:rPr>
      </w:pPr>
      <w:r>
        <w:rPr>
          <w:b/>
          <w:bCs/>
          <w:lang w:eastAsia="lt-LT"/>
        </w:rPr>
        <w:t>NVŠ LĖŠŲ NAUDOJIMAS</w:t>
      </w:r>
    </w:p>
    <w:p w:rsidR="00B94601" w:rsidRDefault="00B94601">
      <w:pPr>
        <w:suppressAutoHyphens/>
        <w:ind w:left="568" w:firstLine="62"/>
        <w:jc w:val="center"/>
        <w:rPr>
          <w:lang w:eastAsia="lt-LT"/>
        </w:rPr>
      </w:pPr>
    </w:p>
    <w:p w:rsidR="00B94601" w:rsidRDefault="007B62A3">
      <w:pPr>
        <w:suppressAutoHyphens/>
        <w:ind w:firstLine="567"/>
        <w:jc w:val="both"/>
        <w:rPr>
          <w:szCs w:val="24"/>
          <w:lang w:eastAsia="lt-LT"/>
        </w:rPr>
      </w:pPr>
      <w:r>
        <w:rPr>
          <w:lang w:eastAsia="lt-LT"/>
        </w:rPr>
        <w:t xml:space="preserve">11. </w:t>
      </w:r>
      <w:r>
        <w:rPr>
          <w:szCs w:val="24"/>
          <w:lang w:eastAsia="lt-LT"/>
        </w:rPr>
        <w:t>NVŠ krepšelio dydis vienam NVŠ programoje dalyvaujančiam vaikui – 15,00 eurų per mėn.</w:t>
      </w:r>
    </w:p>
    <w:p w:rsidR="00B94601" w:rsidRDefault="007B62A3">
      <w:pPr>
        <w:suppressAutoHyphens/>
        <w:ind w:firstLine="567"/>
        <w:jc w:val="both"/>
        <w:rPr>
          <w:szCs w:val="24"/>
          <w:lang w:eastAsia="lt-LT"/>
        </w:rPr>
      </w:pPr>
      <w:r>
        <w:rPr>
          <w:szCs w:val="24"/>
          <w:lang w:eastAsia="lt-LT"/>
        </w:rPr>
        <w:t>12. Bent vieną Nacionalinį NVŠ programų prioritetą atitinkančiai Savivaldybės lygmens NVŠ programai skiriamo NVŠ krepšelio dydis– 20,00 eurų.</w:t>
      </w:r>
    </w:p>
    <w:p w:rsidR="00B94601" w:rsidRDefault="007B62A3">
      <w:pPr>
        <w:suppressAutoHyphens/>
        <w:ind w:firstLine="567"/>
        <w:jc w:val="both"/>
        <w:rPr>
          <w:szCs w:val="24"/>
          <w:lang w:eastAsia="lt-LT"/>
        </w:rPr>
      </w:pPr>
      <w:r>
        <w:rPr>
          <w:szCs w:val="24"/>
          <w:lang w:eastAsia="lt-LT"/>
        </w:rPr>
        <w:t>13. Savivaldybė, atsižvelgdama į Savivaldybės nustatytus prioritetus ir NVŠ programas lankančių vaikų skaičių, gali vienam prioritetinėje NVŠ programoje dalyvaujančiam vaikui nustatyti ir kitą NVŠ krepšelio dydį– 20 eurų.</w:t>
      </w:r>
    </w:p>
    <w:p w:rsidR="00B94601" w:rsidRDefault="007B62A3">
      <w:pPr>
        <w:suppressAutoHyphens/>
        <w:ind w:firstLine="567"/>
        <w:jc w:val="both"/>
        <w:rPr>
          <w:szCs w:val="24"/>
          <w:lang w:eastAsia="lt-LT"/>
        </w:rPr>
      </w:pPr>
      <w:r>
        <w:rPr>
          <w:szCs w:val="24"/>
          <w:lang w:eastAsia="lt-LT"/>
        </w:rPr>
        <w:t>14. NVŠ programoje, kuri yra įgyvendinama kasdieniu (kontaktiniu) būdu, dalyvaujančiam specialiųjų ugdymosi poreikių (toliau tekste – SUP) turinčiam Mokiniui skiriami du NVŠ krepšeliai, jei jo SUP yra nurodyti Mokinių registre. Šis NVŠ krepšelio dydis nėra keičiamas, jei dėl ekstremalios situacijos ar kitų aplinkybių NVŠ programos būdas yra keičiamas į nuotolinį ar mišrų.</w:t>
      </w:r>
    </w:p>
    <w:p w:rsidR="00B94601" w:rsidRDefault="007B62A3">
      <w:pPr>
        <w:suppressAutoHyphens/>
        <w:ind w:firstLine="567"/>
        <w:jc w:val="both"/>
        <w:rPr>
          <w:lang w:eastAsia="lt-LT"/>
        </w:rPr>
      </w:pPr>
      <w:r>
        <w:rPr>
          <w:lang w:eastAsia="lt-LT"/>
        </w:rPr>
        <w:t xml:space="preserve">15. </w:t>
      </w:r>
      <w:r>
        <w:rPr>
          <w:color w:val="00000A"/>
        </w:rPr>
        <w:t>Jei NVŠ lėšų nepakanka, paskaičiuota suma proporcingai mažinama visoms Savivaldybės lygmens NVŠ programoms.</w:t>
      </w:r>
    </w:p>
    <w:p w:rsidR="00B94601" w:rsidRDefault="00B94601">
      <w:pPr>
        <w:suppressAutoHyphens/>
        <w:rPr>
          <w:color w:val="00000A"/>
          <w:sz w:val="2"/>
          <w:szCs w:val="2"/>
        </w:rPr>
      </w:pPr>
    </w:p>
    <w:p w:rsidR="00B94601" w:rsidRDefault="00B94601">
      <w:pPr>
        <w:suppressAutoHyphens/>
        <w:ind w:firstLine="62"/>
        <w:rPr>
          <w:color w:val="00000A"/>
          <w:szCs w:val="24"/>
          <w:lang w:eastAsia="lt-LT"/>
        </w:rPr>
      </w:pPr>
    </w:p>
    <w:p w:rsidR="00B94601" w:rsidRDefault="007B62A3">
      <w:pPr>
        <w:suppressAutoHyphens/>
        <w:jc w:val="center"/>
        <w:rPr>
          <w:color w:val="00000A"/>
          <w:lang w:eastAsia="lt-LT"/>
        </w:rPr>
      </w:pPr>
      <w:r>
        <w:rPr>
          <w:b/>
          <w:bCs/>
          <w:color w:val="00000A"/>
          <w:lang w:eastAsia="lt-LT"/>
        </w:rPr>
        <w:t>IV SKYRIUS</w:t>
      </w:r>
    </w:p>
    <w:p w:rsidR="00B94601" w:rsidRDefault="007B62A3">
      <w:pPr>
        <w:suppressAutoHyphens/>
        <w:jc w:val="center"/>
        <w:rPr>
          <w:color w:val="00000A"/>
          <w:lang w:eastAsia="lt-LT"/>
        </w:rPr>
      </w:pPr>
      <w:r>
        <w:rPr>
          <w:b/>
          <w:bCs/>
          <w:color w:val="00000A"/>
          <w:lang w:eastAsia="lt-LT"/>
        </w:rPr>
        <w:t>REIKALAVIMAI ŠVIETIMO TEIKĖJUI</w:t>
      </w:r>
    </w:p>
    <w:p w:rsidR="00B94601" w:rsidRDefault="00B94601">
      <w:pPr>
        <w:suppressAutoHyphens/>
        <w:ind w:left="567" w:firstLine="62"/>
        <w:jc w:val="center"/>
        <w:rPr>
          <w:color w:val="00000A"/>
          <w:lang w:eastAsia="lt-LT"/>
        </w:rPr>
      </w:pPr>
    </w:p>
    <w:p w:rsidR="00B94601" w:rsidRDefault="007B62A3">
      <w:pPr>
        <w:suppressAutoHyphens/>
        <w:ind w:firstLine="567"/>
        <w:jc w:val="both"/>
        <w:rPr>
          <w:color w:val="00000A"/>
        </w:rPr>
      </w:pPr>
      <w:r>
        <w:rPr>
          <w:color w:val="00000A"/>
          <w:szCs w:val="24"/>
          <w:lang w:eastAsia="lt-LT"/>
        </w:rPr>
        <w:t xml:space="preserve">16. NVŠ lėšomis NVŠ programas įgyvendinti gali visi neformaliojo vaikų švietimo teikėjai, išskyrus bendrojo ugdymo mokyklas, kurie: </w:t>
      </w:r>
    </w:p>
    <w:p w:rsidR="00B94601" w:rsidRDefault="007B62A3">
      <w:pPr>
        <w:suppressAutoHyphens/>
        <w:overflowPunct w:val="0"/>
        <w:ind w:firstLine="567"/>
        <w:jc w:val="both"/>
        <w:textAlignment w:val="baseline"/>
        <w:rPr>
          <w:color w:val="00000A"/>
        </w:rPr>
      </w:pPr>
      <w:r>
        <w:rPr>
          <w:color w:val="00000A"/>
          <w:szCs w:val="24"/>
          <w:lang w:eastAsia="lt-LT"/>
        </w:rPr>
        <w:t xml:space="preserve">16.1. </w:t>
      </w:r>
      <w:r>
        <w:rPr>
          <w:szCs w:val="24"/>
          <w:lang w:eastAsia="lt-LT"/>
        </w:rPr>
        <w:t>yra registruoti Švietimo ir mokslo institucijų registre (toliau – ŠMIR);</w:t>
      </w:r>
    </w:p>
    <w:p w:rsidR="00B94601" w:rsidRDefault="007B62A3">
      <w:pPr>
        <w:suppressAutoHyphens/>
        <w:overflowPunct w:val="0"/>
        <w:ind w:firstLine="567"/>
        <w:jc w:val="both"/>
        <w:textAlignment w:val="baseline"/>
        <w:rPr>
          <w:szCs w:val="24"/>
          <w:lang w:eastAsia="lt-LT"/>
        </w:rPr>
      </w:pPr>
      <w:r>
        <w:rPr>
          <w:color w:val="00000A"/>
          <w:szCs w:val="24"/>
          <w:lang w:eastAsia="lt-LT"/>
        </w:rPr>
        <w:lastRenderedPageBreak/>
        <w:t xml:space="preserve">16.2. </w:t>
      </w:r>
      <w:r>
        <w:rPr>
          <w:szCs w:val="24"/>
          <w:lang w:eastAsia="lt-LT"/>
        </w:rPr>
        <w:t>turi arba turi teisę naudotis NVŠ programai (-oms) įgyvendinti pritaikytas patalpas, įrangą, priemones, būtinas NVŠ programai vykdyti;</w:t>
      </w:r>
    </w:p>
    <w:p w:rsidR="00B94601" w:rsidRDefault="007B62A3">
      <w:pPr>
        <w:suppressAutoHyphens/>
        <w:overflowPunct w:val="0"/>
        <w:ind w:firstLine="567"/>
        <w:jc w:val="both"/>
        <w:textAlignment w:val="baseline"/>
        <w:rPr>
          <w:szCs w:val="24"/>
          <w:lang w:eastAsia="lt-LT"/>
        </w:rPr>
      </w:pPr>
      <w:r>
        <w:rPr>
          <w:color w:val="00000A"/>
          <w:szCs w:val="24"/>
          <w:lang w:eastAsia="lt-LT"/>
        </w:rPr>
        <w:t xml:space="preserve">16.3. </w:t>
      </w:r>
      <w:r>
        <w:rPr>
          <w:szCs w:val="24"/>
          <w:lang w:eastAsia="lt-LT"/>
        </w:rPr>
        <w:t>turi asmenis, turinčius teisę, o laisvieji mokytojai – patys turi teisę pagal Lietuvos Respublikos švietimo įstatymą teikti švietimo paslaugas pagal NVŠ programas;</w:t>
      </w:r>
    </w:p>
    <w:p w:rsidR="00B94601" w:rsidRDefault="007B62A3">
      <w:pPr>
        <w:suppressAutoHyphens/>
        <w:overflowPunct w:val="0"/>
        <w:ind w:firstLine="567"/>
        <w:jc w:val="both"/>
        <w:textAlignment w:val="baseline"/>
        <w:rPr>
          <w:szCs w:val="24"/>
          <w:lang w:eastAsia="lt-LT"/>
        </w:rPr>
      </w:pPr>
      <w:r>
        <w:rPr>
          <w:color w:val="00000A"/>
          <w:szCs w:val="24"/>
          <w:lang w:eastAsia="lt-LT"/>
        </w:rPr>
        <w:t xml:space="preserve">16.4. </w:t>
      </w:r>
      <w:r>
        <w:rPr>
          <w:szCs w:val="24"/>
          <w:lang w:eastAsia="lt-LT"/>
        </w:rPr>
        <w:t>atitinka higienos normas ir teisės aktų nustatytus mokinių saugos bei sveikatos reikalavimus.</w:t>
      </w:r>
    </w:p>
    <w:p w:rsidR="00B94601" w:rsidRDefault="00B94601">
      <w:pPr>
        <w:suppressAutoHyphens/>
        <w:jc w:val="both"/>
        <w:rPr>
          <w:color w:val="00000A"/>
          <w:sz w:val="2"/>
          <w:szCs w:val="2"/>
        </w:rPr>
      </w:pPr>
    </w:p>
    <w:p w:rsidR="00B94601" w:rsidRDefault="00B94601">
      <w:pPr>
        <w:suppressAutoHyphens/>
        <w:overflowPunct w:val="0"/>
        <w:jc w:val="both"/>
        <w:textAlignment w:val="baseline"/>
        <w:rPr>
          <w:b/>
          <w:bCs/>
          <w:color w:val="00000A"/>
          <w:szCs w:val="24"/>
          <w:lang w:eastAsia="lt-LT"/>
        </w:rPr>
      </w:pPr>
    </w:p>
    <w:p w:rsidR="00B94601" w:rsidRDefault="007B62A3">
      <w:pPr>
        <w:suppressAutoHyphens/>
        <w:overflowPunct w:val="0"/>
        <w:jc w:val="center"/>
        <w:textAlignment w:val="baseline"/>
        <w:rPr>
          <w:color w:val="00000A"/>
          <w:lang w:eastAsia="lt-LT"/>
        </w:rPr>
      </w:pPr>
      <w:r>
        <w:rPr>
          <w:b/>
          <w:bCs/>
          <w:color w:val="00000A"/>
          <w:lang w:eastAsia="lt-LT"/>
        </w:rPr>
        <w:t>V SKYRIUS</w:t>
      </w:r>
    </w:p>
    <w:p w:rsidR="00B94601" w:rsidRDefault="007B62A3">
      <w:pPr>
        <w:suppressAutoHyphens/>
        <w:overflowPunct w:val="0"/>
        <w:jc w:val="center"/>
        <w:textAlignment w:val="baseline"/>
        <w:rPr>
          <w:b/>
          <w:bCs/>
          <w:color w:val="00000A"/>
          <w:lang w:eastAsia="lt-LT"/>
        </w:rPr>
      </w:pPr>
      <w:r>
        <w:rPr>
          <w:b/>
          <w:bCs/>
          <w:color w:val="00000A"/>
          <w:lang w:eastAsia="lt-LT"/>
        </w:rPr>
        <w:t>REIKALAVIMAI SAVIVALDYBĖS LYGMENS NVŠ PROGRAMOMS</w:t>
      </w:r>
    </w:p>
    <w:p w:rsidR="00B94601" w:rsidRDefault="00B94601">
      <w:pPr>
        <w:suppressAutoHyphens/>
        <w:overflowPunct w:val="0"/>
        <w:textAlignment w:val="baseline"/>
        <w:rPr>
          <w:b/>
          <w:bCs/>
          <w:color w:val="00000A"/>
          <w:lang w:eastAsia="lt-LT"/>
        </w:rPr>
      </w:pPr>
    </w:p>
    <w:p w:rsidR="00B94601" w:rsidRDefault="007B62A3">
      <w:pPr>
        <w:suppressAutoHyphens/>
        <w:overflowPunct w:val="0"/>
        <w:ind w:firstLine="567"/>
        <w:jc w:val="both"/>
        <w:textAlignment w:val="baseline"/>
        <w:rPr>
          <w:szCs w:val="24"/>
          <w:lang w:eastAsia="lt-LT"/>
        </w:rPr>
      </w:pPr>
      <w:r>
        <w:rPr>
          <w:color w:val="00000A"/>
          <w:lang w:eastAsia="lt-LT"/>
        </w:rPr>
        <w:t xml:space="preserve">17. </w:t>
      </w:r>
      <w:r>
        <w:rPr>
          <w:szCs w:val="24"/>
          <w:lang w:eastAsia="lt-LT"/>
        </w:rPr>
        <w:t>Savivaldybės lygmens NVŠ programos turi atitikti šiuos reikalavimus:</w:t>
      </w:r>
    </w:p>
    <w:p w:rsidR="00B94601" w:rsidRDefault="007B62A3">
      <w:pPr>
        <w:suppressAutoHyphens/>
        <w:overflowPunct w:val="0"/>
        <w:ind w:firstLine="567"/>
        <w:jc w:val="both"/>
        <w:textAlignment w:val="baseline"/>
        <w:rPr>
          <w:szCs w:val="24"/>
          <w:lang w:eastAsia="lt-LT"/>
        </w:rPr>
      </w:pPr>
      <w:r>
        <w:rPr>
          <w:szCs w:val="24"/>
          <w:lang w:eastAsia="lt-LT"/>
        </w:rPr>
        <w:t>17.1. atliepti Lietuvos Respublikos švietimo įstatyme apibrėžto NVŠ paskirtį;</w:t>
      </w:r>
    </w:p>
    <w:p w:rsidR="00B94601" w:rsidRDefault="007B62A3">
      <w:pPr>
        <w:suppressAutoHyphens/>
        <w:overflowPunct w:val="0"/>
        <w:ind w:firstLine="567"/>
        <w:jc w:val="both"/>
        <w:textAlignment w:val="baseline"/>
        <w:rPr>
          <w:szCs w:val="24"/>
          <w:lang w:eastAsia="lt-LT"/>
        </w:rPr>
      </w:pPr>
      <w:r>
        <w:rPr>
          <w:szCs w:val="24"/>
          <w:lang w:eastAsia="lt-LT"/>
        </w:rPr>
        <w:t>17.2. būti registruotos Neformaliojo švietimo programų registre (toliau – NŠPR), nurodant NVŠ programos aprėptį (savivaldybės lygmens programa);</w:t>
      </w:r>
    </w:p>
    <w:p w:rsidR="00B94601" w:rsidRDefault="007B62A3">
      <w:pPr>
        <w:suppressAutoHyphens/>
        <w:overflowPunct w:val="0"/>
        <w:ind w:firstLine="567"/>
        <w:jc w:val="both"/>
        <w:textAlignment w:val="baseline"/>
        <w:rPr>
          <w:szCs w:val="24"/>
          <w:lang w:eastAsia="lt-LT"/>
        </w:rPr>
      </w:pPr>
      <w:r>
        <w:rPr>
          <w:szCs w:val="24"/>
          <w:lang w:eastAsia="lt-LT"/>
        </w:rPr>
        <w:t>17.3. trukti ne mažiau nei 6 (šešis) mėnesius ir 8 (aštuonias) pedagogines valandas per mėnesį Mokiniui.</w:t>
      </w:r>
    </w:p>
    <w:p w:rsidR="00B94601" w:rsidRDefault="00B94601">
      <w:pPr>
        <w:suppressAutoHyphens/>
        <w:overflowPunct w:val="0"/>
        <w:textAlignment w:val="baseline"/>
        <w:rPr>
          <w:color w:val="00000A"/>
          <w:lang w:eastAsia="lt-LT"/>
        </w:rPr>
      </w:pPr>
    </w:p>
    <w:p w:rsidR="00B94601" w:rsidRDefault="00B94601">
      <w:pPr>
        <w:suppressAutoHyphens/>
        <w:rPr>
          <w:color w:val="000000"/>
          <w:sz w:val="2"/>
          <w:szCs w:val="2"/>
          <w:shd w:val="clear" w:color="auto" w:fill="FFFFFF"/>
        </w:rPr>
      </w:pPr>
    </w:p>
    <w:p w:rsidR="00B94601" w:rsidRDefault="007B62A3">
      <w:pPr>
        <w:suppressAutoHyphens/>
        <w:jc w:val="center"/>
        <w:rPr>
          <w:color w:val="00000A"/>
          <w:lang w:eastAsia="lt-LT"/>
        </w:rPr>
      </w:pPr>
      <w:r>
        <w:rPr>
          <w:b/>
          <w:bCs/>
          <w:color w:val="000000"/>
          <w:lang w:eastAsia="lt-LT"/>
        </w:rPr>
        <w:t>VI SKYRIUS</w:t>
      </w:r>
    </w:p>
    <w:p w:rsidR="00B94601" w:rsidRDefault="007B62A3">
      <w:pPr>
        <w:suppressAutoHyphens/>
        <w:jc w:val="center"/>
        <w:rPr>
          <w:color w:val="00000A"/>
          <w:lang w:eastAsia="lt-LT"/>
        </w:rPr>
      </w:pPr>
      <w:r>
        <w:rPr>
          <w:b/>
          <w:bCs/>
          <w:color w:val="000000"/>
          <w:lang w:eastAsia="lt-LT"/>
        </w:rPr>
        <w:t xml:space="preserve">NVŠ PROGRAMŲ VERTINIMAS, KOKYBĖS UŽTIKRINIMAS </w:t>
      </w:r>
      <w:r>
        <w:rPr>
          <w:b/>
          <w:bCs/>
          <w:color w:val="00000A"/>
          <w:lang w:eastAsia="lt-LT"/>
        </w:rPr>
        <w:t>IR NVŠ LĖŠAS GAUNANČIŲ MOKINIŲ APSKAITA</w:t>
      </w:r>
    </w:p>
    <w:p w:rsidR="00B94601" w:rsidRDefault="00B94601">
      <w:pPr>
        <w:suppressAutoHyphens/>
        <w:ind w:firstLine="62"/>
        <w:jc w:val="both"/>
        <w:rPr>
          <w:color w:val="00000A"/>
          <w:lang w:eastAsia="lt-LT"/>
        </w:rPr>
      </w:pPr>
    </w:p>
    <w:p w:rsidR="00B94601" w:rsidRDefault="007B62A3">
      <w:pPr>
        <w:tabs>
          <w:tab w:val="left" w:pos="1701"/>
        </w:tabs>
        <w:ind w:firstLine="567"/>
        <w:jc w:val="both"/>
        <w:rPr>
          <w:szCs w:val="24"/>
          <w:lang w:eastAsia="lt-LT"/>
        </w:rPr>
      </w:pPr>
      <w:r>
        <w:rPr>
          <w:color w:val="00000A"/>
          <w:szCs w:val="24"/>
          <w:lang w:eastAsia="lt-LT"/>
        </w:rPr>
        <w:t xml:space="preserve">18. </w:t>
      </w:r>
      <w:r>
        <w:rPr>
          <w:szCs w:val="24"/>
          <w:lang w:eastAsia="lt-LT"/>
        </w:rPr>
        <w:t>Komisija vertina tik tas NVŠ programas, kurių NVŠ teikėjus Švietimo ir mokslo institucijų registre (ŠMIR) įregistravo Šalčininkų rajono savivaldybė.</w:t>
      </w:r>
    </w:p>
    <w:p w:rsidR="00B94601" w:rsidRDefault="007B62A3">
      <w:pPr>
        <w:tabs>
          <w:tab w:val="left" w:pos="1701"/>
        </w:tabs>
        <w:ind w:firstLine="567"/>
        <w:jc w:val="both"/>
        <w:rPr>
          <w:szCs w:val="24"/>
        </w:rPr>
      </w:pPr>
      <w:r>
        <w:rPr>
          <w:szCs w:val="24"/>
          <w:lang w:eastAsia="lt-LT"/>
        </w:rPr>
        <w:t xml:space="preserve">19. </w:t>
      </w:r>
      <w:r>
        <w:rPr>
          <w:szCs w:val="24"/>
        </w:rPr>
        <w:t>NVŠ programos atitiktis reikalavimams galioja neterminuotai. NŠPR nuostatų nustatyta tvarka NVŠ programa išregistruojama iš NŠPR, jei daugiau nei vienus kalendorinius metus Mokinių registre NVŠ programoje nebuvo registruotas nei vienas Mokinys.</w:t>
      </w:r>
    </w:p>
    <w:p w:rsidR="00B94601" w:rsidRDefault="007B62A3">
      <w:pPr>
        <w:tabs>
          <w:tab w:val="left" w:pos="1701"/>
        </w:tabs>
        <w:ind w:firstLine="567"/>
        <w:jc w:val="both"/>
        <w:rPr>
          <w:szCs w:val="24"/>
        </w:rPr>
      </w:pPr>
      <w:r>
        <w:rPr>
          <w:color w:val="00000A"/>
          <w:szCs w:val="24"/>
          <w:lang w:eastAsia="lt-LT"/>
        </w:rPr>
        <w:t>20. </w:t>
      </w:r>
      <w:r>
        <w:rPr>
          <w:szCs w:val="24"/>
        </w:rPr>
        <w:t xml:space="preserve">Švietimo teikėjas, </w:t>
      </w:r>
      <w:r>
        <w:rPr>
          <w:color w:val="00000A"/>
          <w:szCs w:val="24"/>
          <w:lang w:eastAsia="lt-LT"/>
        </w:rPr>
        <w:t>atitinkantis Aprašo 16 punkte nustatytus reikalavimus,</w:t>
      </w:r>
      <w:r>
        <w:rPr>
          <w:szCs w:val="24"/>
        </w:rPr>
        <w:t xml:space="preserve"> kiekvienai vertinimui</w:t>
      </w:r>
      <w:r>
        <w:rPr>
          <w:b/>
          <w:bCs/>
          <w:szCs w:val="24"/>
        </w:rPr>
        <w:t xml:space="preserve"> </w:t>
      </w:r>
      <w:r>
        <w:rPr>
          <w:szCs w:val="24"/>
        </w:rPr>
        <w:t>teikiamai NVŠ programai elektroniniu būdu www.nspr.smm.lt užpildo NVŠ programos atitikties reikalavimams paraišką (toliau – Paraiška) (Aprašo 1 priedas).</w:t>
      </w:r>
    </w:p>
    <w:p w:rsidR="00B94601" w:rsidRDefault="007B62A3">
      <w:pPr>
        <w:tabs>
          <w:tab w:val="left" w:pos="1701"/>
        </w:tabs>
        <w:ind w:firstLine="567"/>
        <w:jc w:val="both"/>
        <w:rPr>
          <w:szCs w:val="24"/>
        </w:rPr>
      </w:pPr>
      <w:r>
        <w:rPr>
          <w:szCs w:val="24"/>
        </w:rPr>
        <w:t>21. Paraiškos teikiamos ir vertinamos du kartus per kalendorinius metus iki Aprašo 21.1. ir 21.2. papunkčiuose nustatytų datų 23.59 valandos Lietuvos Respublikos laiku:</w:t>
      </w:r>
    </w:p>
    <w:p w:rsidR="00B94601" w:rsidRDefault="007B62A3">
      <w:pPr>
        <w:tabs>
          <w:tab w:val="left" w:pos="1701"/>
        </w:tabs>
        <w:ind w:firstLine="567"/>
        <w:jc w:val="both"/>
        <w:rPr>
          <w:szCs w:val="24"/>
        </w:rPr>
      </w:pPr>
      <w:r>
        <w:rPr>
          <w:szCs w:val="24"/>
        </w:rPr>
        <w:t>21.1. pateikus iki birželio 1 d., informacija apie reikalavimus atitinkančias / neatitinkančias NVŠ programas pažymima NŠPR iki rugpjūčio 1 d.;</w:t>
      </w:r>
    </w:p>
    <w:p w:rsidR="00B94601" w:rsidRDefault="007B62A3">
      <w:pPr>
        <w:tabs>
          <w:tab w:val="left" w:pos="1701"/>
        </w:tabs>
        <w:ind w:firstLine="567"/>
        <w:jc w:val="both"/>
        <w:rPr>
          <w:szCs w:val="24"/>
        </w:rPr>
      </w:pPr>
      <w:r>
        <w:rPr>
          <w:szCs w:val="24"/>
        </w:rPr>
        <w:t>21.2. pateikus iki spalio 1 d., informacija apie reikalavimus atitinkančias / neatitinkančias NVŠ programas pažymima NŠPR iki gruodžio 1 d.</w:t>
      </w:r>
    </w:p>
    <w:p w:rsidR="00B94601" w:rsidRDefault="007B62A3">
      <w:pPr>
        <w:tabs>
          <w:tab w:val="left" w:pos="1701"/>
        </w:tabs>
        <w:ind w:firstLine="567"/>
        <w:jc w:val="both"/>
        <w:rPr>
          <w:szCs w:val="24"/>
          <w:lang w:eastAsia="lt-LT"/>
        </w:rPr>
      </w:pPr>
      <w:r>
        <w:rPr>
          <w:szCs w:val="24"/>
        </w:rPr>
        <w:t xml:space="preserve">22. </w:t>
      </w:r>
      <w:r>
        <w:rPr>
          <w:szCs w:val="24"/>
          <w:lang w:eastAsia="lt-LT"/>
        </w:rPr>
        <w:t>NVŠ teikėjas Švietimo skyriui iki einamųjų metų birželio 15 d. arba gruodžio 15 d. teikia:</w:t>
      </w:r>
    </w:p>
    <w:p w:rsidR="00B94601" w:rsidRDefault="007B62A3">
      <w:pPr>
        <w:tabs>
          <w:tab w:val="left" w:pos="1701"/>
        </w:tabs>
        <w:ind w:firstLine="567"/>
        <w:jc w:val="both"/>
        <w:rPr>
          <w:szCs w:val="24"/>
          <w:lang w:eastAsia="lt-LT"/>
        </w:rPr>
      </w:pPr>
      <w:r>
        <w:rPr>
          <w:szCs w:val="24"/>
          <w:lang w:eastAsia="lt-LT"/>
        </w:rPr>
        <w:t>22.1. NŠPR`e užregistruotos NVŠ programos išrašą;</w:t>
      </w:r>
    </w:p>
    <w:p w:rsidR="00B94601" w:rsidRDefault="007B62A3">
      <w:pPr>
        <w:tabs>
          <w:tab w:val="left" w:pos="1701"/>
        </w:tabs>
        <w:ind w:firstLine="567"/>
        <w:jc w:val="both"/>
        <w:rPr>
          <w:szCs w:val="24"/>
          <w:lang w:eastAsia="lt-LT"/>
        </w:rPr>
      </w:pPr>
      <w:r>
        <w:rPr>
          <w:szCs w:val="24"/>
          <w:lang w:eastAsia="lt-LT"/>
        </w:rPr>
        <w:t>22.2. užpildytą NVŠ programos atitikties reikalavimams paraišką;</w:t>
      </w:r>
    </w:p>
    <w:p w:rsidR="00B94601" w:rsidRDefault="007B62A3">
      <w:pPr>
        <w:tabs>
          <w:tab w:val="left" w:pos="1701"/>
        </w:tabs>
        <w:ind w:firstLine="567"/>
        <w:jc w:val="both"/>
        <w:rPr>
          <w:szCs w:val="24"/>
          <w:lang w:eastAsia="lt-LT"/>
        </w:rPr>
      </w:pPr>
      <w:r>
        <w:rPr>
          <w:szCs w:val="24"/>
          <w:lang w:eastAsia="lt-LT"/>
        </w:rPr>
        <w:t>22.3. dokumentų, įrodančių, kad gali dirbti mokytoju, kopijas.</w:t>
      </w:r>
    </w:p>
    <w:p w:rsidR="00B94601" w:rsidRDefault="007B62A3">
      <w:pPr>
        <w:tabs>
          <w:tab w:val="left" w:pos="1701"/>
        </w:tabs>
        <w:ind w:firstLine="567"/>
        <w:jc w:val="both"/>
        <w:rPr>
          <w:szCs w:val="24"/>
          <w:lang w:eastAsia="lt-LT"/>
        </w:rPr>
      </w:pPr>
      <w:r>
        <w:rPr>
          <w:szCs w:val="24"/>
          <w:lang w:eastAsia="lt-LT"/>
        </w:rPr>
        <w:t>23. NVŠ teikėjas, kurio NVŠ programa jau buvo Komisijos įvertinta ir gavo vieno laikotarpio finansavimą, kito finansavimo laikotarpiui iki einamųjų metų birželio 15 d. ar iki gruodžio 15 d. teikia Administracijos direktoriui prašymą (Aprašo 2 priedas) pratęsti NVŠ programos finansavimo laikotarpį.</w:t>
      </w:r>
    </w:p>
    <w:p w:rsidR="00B94601" w:rsidRDefault="007B62A3">
      <w:pPr>
        <w:tabs>
          <w:tab w:val="left" w:pos="1701"/>
        </w:tabs>
        <w:ind w:firstLine="567"/>
        <w:jc w:val="both"/>
        <w:rPr>
          <w:szCs w:val="24"/>
        </w:rPr>
      </w:pPr>
      <w:r>
        <w:rPr>
          <w:szCs w:val="24"/>
          <w:lang w:eastAsia="lt-LT"/>
        </w:rPr>
        <w:t xml:space="preserve">24. </w:t>
      </w:r>
      <w:r>
        <w:rPr>
          <w:szCs w:val="24"/>
        </w:rPr>
        <w:t>Paraiškas dėl savivaldybės lygmens NVŠ programos vertina Komisija, sudaryta iš ne mažiau nei 3 (trijų) įvairių institucijų atstovų, nepriklausomų vertintojų, turinčių patirties NVŠ srityje. Komisija savo veikloje vadovaujasi skaidrumo, nešališkumo, konfidencialumo, teisingumo, sąžiningumo ir protingumo principais. Komisijos nariai pasirašo nešališkumo ir konfidencialumo pasižadėjimus (Aprašo 3 priedas).</w:t>
      </w:r>
    </w:p>
    <w:p w:rsidR="00B94601" w:rsidRDefault="007B62A3">
      <w:pPr>
        <w:tabs>
          <w:tab w:val="left" w:pos="1701"/>
        </w:tabs>
        <w:ind w:firstLine="567"/>
        <w:jc w:val="both"/>
        <w:rPr>
          <w:szCs w:val="24"/>
        </w:rPr>
      </w:pPr>
      <w:r>
        <w:rPr>
          <w:szCs w:val="24"/>
        </w:rPr>
        <w:t xml:space="preserve">25. Vieną Paraišką vertina 2 (du) Komisijos nariai, užpildydami NVŠ programos vertinimo formą (Aprašo 4 priedas) (toliau – Vertinimo forma) ir nustato, ar NVŠ programa atitinka </w:t>
      </w:r>
      <w:r>
        <w:rPr>
          <w:szCs w:val="24"/>
        </w:rPr>
        <w:lastRenderedPageBreak/>
        <w:t>reikalavimus. Jei jų sprendimas dėl NVŠ programų atitikties nesutampa, Paraišką vertina trečias Komisijos narys, kurio sprendimas yra galutinis.</w:t>
      </w:r>
    </w:p>
    <w:p w:rsidR="00B94601" w:rsidRDefault="007B62A3">
      <w:pPr>
        <w:tabs>
          <w:tab w:val="left" w:pos="1701"/>
        </w:tabs>
        <w:ind w:firstLine="567"/>
        <w:jc w:val="both"/>
        <w:rPr>
          <w:szCs w:val="24"/>
        </w:rPr>
      </w:pPr>
      <w:r>
        <w:rPr>
          <w:szCs w:val="24"/>
        </w:rPr>
        <w:t>26. NVŠ programa atitinka reikalavimus, jeigu Paraiška atitinka ne mažiau kaip 3 (tris) Vertinimo formoje nustatytus kriterijus, o visus kitus kriterijus atitinka iš dalies.</w:t>
      </w:r>
    </w:p>
    <w:p w:rsidR="00B94601" w:rsidRDefault="007B62A3">
      <w:pPr>
        <w:tabs>
          <w:tab w:val="left" w:pos="1701"/>
        </w:tabs>
        <w:ind w:firstLine="567"/>
        <w:jc w:val="both"/>
        <w:rPr>
          <w:szCs w:val="24"/>
          <w:lang w:eastAsia="lt-LT"/>
        </w:rPr>
      </w:pPr>
      <w:r>
        <w:rPr>
          <w:szCs w:val="24"/>
          <w:lang w:eastAsia="lt-LT"/>
        </w:rPr>
        <w:t>27. Komisija nustato NVŠ programos atitikimą/neatitikimą nustatytiems reikalavimams ir NVŠ krepšelio dydį vienam vaikui, teikia Administracijos direktoriui reikalavimus atitinkančių/neatitinkančių NVŠ programų sąrašus tvirtinti.</w:t>
      </w:r>
    </w:p>
    <w:p w:rsidR="00B94601" w:rsidRDefault="007B62A3">
      <w:pPr>
        <w:tabs>
          <w:tab w:val="left" w:pos="1701"/>
        </w:tabs>
        <w:ind w:firstLine="567"/>
        <w:jc w:val="both"/>
        <w:rPr>
          <w:szCs w:val="24"/>
          <w:lang w:eastAsia="lt-LT"/>
        </w:rPr>
      </w:pPr>
      <w:r>
        <w:rPr>
          <w:szCs w:val="24"/>
          <w:lang w:eastAsia="lt-LT"/>
        </w:rPr>
        <w:t>28. Administracijos direktorius iki rugpjūčio 15 d. ir iki gruodžio 15 d. priima sprendimą dėl einamaisiais metais finansuojamų/nefinansuojamų NVŠ programų sąrašo patvirtinimo.</w:t>
      </w:r>
    </w:p>
    <w:p w:rsidR="00B94601" w:rsidRDefault="007B62A3">
      <w:pPr>
        <w:tabs>
          <w:tab w:val="left" w:pos="1701"/>
        </w:tabs>
        <w:ind w:firstLine="567"/>
        <w:jc w:val="both"/>
        <w:rPr>
          <w:szCs w:val="24"/>
          <w:lang w:eastAsia="lt-LT"/>
        </w:rPr>
      </w:pPr>
      <w:r>
        <w:rPr>
          <w:szCs w:val="24"/>
          <w:lang w:eastAsia="lt-LT"/>
        </w:rPr>
        <w:t>29. Administracijos direktoriaus sprendimai NVŠ tvarkos nustatytais terminais pažymimi NŠPR`e.</w:t>
      </w:r>
    </w:p>
    <w:p w:rsidR="00B94601" w:rsidRDefault="007B62A3">
      <w:pPr>
        <w:tabs>
          <w:tab w:val="left" w:pos="1701"/>
        </w:tabs>
        <w:ind w:firstLine="567"/>
        <w:jc w:val="both"/>
        <w:rPr>
          <w:szCs w:val="24"/>
          <w:lang w:eastAsia="lt-LT"/>
        </w:rPr>
      </w:pPr>
      <w:r>
        <w:rPr>
          <w:szCs w:val="24"/>
          <w:lang w:eastAsia="lt-LT"/>
        </w:rPr>
        <w:t xml:space="preserve">30. Savivaldybė su NVŠ teikėju, kurio NVŠ programai Administracijos direktoriaus sprendimu yra skiriamas finansavimas, sudaro finansavimo sutartį, </w:t>
      </w:r>
      <w:r>
        <w:t xml:space="preserve">patvirtintą Šalčininkų savivaldybės administracijos direktoriaus 2021 m. vasario 22 d. Nr. DĮV-258  įsakymu „Dėl neformaliojo vaikų švietimo programos vykdymo ir finansavimo sutarties patvirtinimo“ (2 priedas) </w:t>
      </w:r>
      <w:r>
        <w:rPr>
          <w:szCs w:val="24"/>
          <w:lang w:eastAsia="lt-LT"/>
        </w:rPr>
        <w:t>iki einamųjų metų sausio 25 d. (sausio–gegužės mėn. finansavimo laikotarpiui) ir iki rugsėjo 15 d. (rugsėjo-gruodžio mėn. finansavimo laikotarpiui).</w:t>
      </w:r>
    </w:p>
    <w:p w:rsidR="00B94601" w:rsidRDefault="007B62A3">
      <w:pPr>
        <w:tabs>
          <w:tab w:val="left" w:pos="1701"/>
        </w:tabs>
        <w:ind w:firstLine="567"/>
        <w:jc w:val="both"/>
        <w:rPr>
          <w:szCs w:val="24"/>
          <w:lang w:eastAsia="lt-LT"/>
        </w:rPr>
      </w:pPr>
      <w:r>
        <w:rPr>
          <w:szCs w:val="24"/>
          <w:lang w:eastAsia="lt-LT"/>
        </w:rPr>
        <w:t>31. Jei NVŠ teikėjas yra laisvasis mokytojas, NVŠ finansavimo sutarties pasirašymo metu jis turi būti įregistravęs veiklą Valstybinės mokesčių inspekcijos prie Lietuvos Respublikos finansų ministerijos nustatyta tvarka ir įsipareigoja pats įgyvendinti jo vardu NŠPR įregistruotą NVŠ programą.</w:t>
      </w:r>
    </w:p>
    <w:p w:rsidR="00B94601" w:rsidRDefault="007B62A3">
      <w:pPr>
        <w:tabs>
          <w:tab w:val="left" w:pos="1701"/>
        </w:tabs>
        <w:ind w:firstLine="567"/>
        <w:jc w:val="both"/>
        <w:rPr>
          <w:szCs w:val="24"/>
          <w:lang w:eastAsia="lt-LT"/>
        </w:rPr>
      </w:pPr>
      <w:r>
        <w:rPr>
          <w:szCs w:val="24"/>
          <w:lang w:eastAsia="lt-LT"/>
        </w:rPr>
        <w:t>32. NVŠ teikėjas kiekvieno mėnesio paskutinę darbo dieną suformuoja Mokinių registro NVŠ lėšomis finansuojamų mokinių išrašą, kurį kartu su mėnesio lankomumo žurnalo kopija el. paštu atsiunčia Švietimo skyriui.</w:t>
      </w:r>
    </w:p>
    <w:p w:rsidR="00B94601" w:rsidRDefault="007B62A3">
      <w:pPr>
        <w:tabs>
          <w:tab w:val="left" w:pos="1701"/>
        </w:tabs>
        <w:ind w:firstLine="567"/>
        <w:jc w:val="both"/>
        <w:rPr>
          <w:szCs w:val="24"/>
          <w:lang w:eastAsia="lt-LT"/>
        </w:rPr>
      </w:pPr>
      <w:r>
        <w:rPr>
          <w:szCs w:val="24"/>
          <w:lang w:eastAsia="lt-LT"/>
        </w:rPr>
        <w:t>33. Švietimo skyriaus atsakingas darbuotojas kiekvieno mėnesio paskutinę darbo dieną suformuoja Mokinių registro NVŠ lėšomis finansuojamų mokinių išrašą, einamųjų kalendorinių metų gruodžio mėnesio išrašas formuojamas gruodžio 15 d., ir atsižvelgdamas į sudarytas/nutrauktas mokymosi sutartis, parengia mėnesio NVŠ finansavimo pažymą, kuri teikiama Administracijos direktoriui.</w:t>
      </w:r>
    </w:p>
    <w:p w:rsidR="00B94601" w:rsidRDefault="007B62A3">
      <w:pPr>
        <w:tabs>
          <w:tab w:val="left" w:pos="1701"/>
        </w:tabs>
        <w:ind w:firstLine="567"/>
        <w:jc w:val="both"/>
        <w:rPr>
          <w:szCs w:val="24"/>
          <w:lang w:eastAsia="lt-LT"/>
        </w:rPr>
      </w:pPr>
      <w:r>
        <w:rPr>
          <w:szCs w:val="24"/>
          <w:lang w:eastAsia="lt-LT"/>
        </w:rPr>
        <w:t>34. NVŠ teikėjui lėšos pervedamos NVŠ programos finansavimo sutartyje nustatytais terminais.</w:t>
      </w:r>
    </w:p>
    <w:p w:rsidR="00B94601" w:rsidRDefault="007B62A3">
      <w:pPr>
        <w:tabs>
          <w:tab w:val="left" w:pos="1701"/>
        </w:tabs>
        <w:ind w:firstLine="567"/>
        <w:jc w:val="both"/>
        <w:rPr>
          <w:szCs w:val="24"/>
          <w:lang w:eastAsia="lt-LT"/>
        </w:rPr>
      </w:pPr>
      <w:r>
        <w:rPr>
          <w:szCs w:val="24"/>
          <w:lang w:eastAsia="lt-LT"/>
        </w:rPr>
        <w:t>35. NVŠ teikėjas:</w:t>
      </w:r>
    </w:p>
    <w:p w:rsidR="00B94601" w:rsidRDefault="007B62A3">
      <w:pPr>
        <w:tabs>
          <w:tab w:val="left" w:pos="1701"/>
        </w:tabs>
        <w:ind w:firstLine="567"/>
        <w:jc w:val="both"/>
        <w:rPr>
          <w:szCs w:val="24"/>
          <w:lang w:eastAsia="lt-LT"/>
        </w:rPr>
      </w:pPr>
      <w:r>
        <w:rPr>
          <w:szCs w:val="24"/>
          <w:lang w:eastAsia="lt-LT"/>
        </w:rPr>
        <w:t>35.1. elektroniniu būdu sudaro mokymo sutartį (Aprašo 5 priedas)  (toliau- Mokymo sutartis) su paslaugos gavėju ir per 5 darbo dienas nuo Mokymo sutarties sudarymo Mokinių registre pažymi, kad mokiniui skiriamas NVŠ krepšelis;</w:t>
      </w:r>
    </w:p>
    <w:p w:rsidR="00B94601" w:rsidRDefault="007B62A3">
      <w:pPr>
        <w:tabs>
          <w:tab w:val="left" w:pos="1701"/>
        </w:tabs>
        <w:ind w:firstLine="567"/>
        <w:jc w:val="both"/>
        <w:rPr>
          <w:szCs w:val="24"/>
          <w:lang w:eastAsia="lt-LT"/>
        </w:rPr>
      </w:pPr>
      <w:r>
        <w:rPr>
          <w:szCs w:val="24"/>
          <w:lang w:eastAsia="lt-LT"/>
        </w:rPr>
        <w:t xml:space="preserve">35.2. Mokymo sutarčių kopijas (PDF formatu) pateikia Švietimo skyriaus atsakingam darbuotojui, kuris mokymo sutarčių elektronines kopijas saugo interneto svetainėje </w:t>
      </w:r>
      <w:r>
        <w:rPr>
          <w:color w:val="000000"/>
          <w:szCs w:val="24"/>
          <w:u w:val="single"/>
          <w:lang w:eastAsia="lt-LT"/>
        </w:rPr>
        <w:t>www.emokykla.lt</w:t>
      </w:r>
      <w:r>
        <w:rPr>
          <w:szCs w:val="24"/>
          <w:lang w:eastAsia="lt-LT"/>
        </w:rPr>
        <w:t>.;</w:t>
      </w:r>
    </w:p>
    <w:p w:rsidR="00B94601" w:rsidRDefault="007B62A3">
      <w:pPr>
        <w:tabs>
          <w:tab w:val="left" w:pos="1701"/>
        </w:tabs>
        <w:ind w:firstLine="567"/>
        <w:jc w:val="both"/>
        <w:rPr>
          <w:szCs w:val="24"/>
          <w:lang w:eastAsia="lt-LT"/>
        </w:rPr>
      </w:pPr>
      <w:r>
        <w:rPr>
          <w:szCs w:val="24"/>
          <w:lang w:eastAsia="lt-LT"/>
        </w:rPr>
        <w:t>35.3. iki NVŠ programos vykdymo pradžios NŠPR`e pažymi NVŠ programos vykdymo vietą (nuotolinio ugdymo atveju – skaitmeninę ugdymo platformą) ir laiką (pedagoginėmis valandomis);</w:t>
      </w:r>
    </w:p>
    <w:p w:rsidR="00B94601" w:rsidRDefault="007B62A3">
      <w:pPr>
        <w:tabs>
          <w:tab w:val="left" w:pos="1701"/>
        </w:tabs>
        <w:ind w:firstLine="567"/>
        <w:jc w:val="both"/>
        <w:rPr>
          <w:szCs w:val="24"/>
          <w:lang w:eastAsia="lt-LT"/>
        </w:rPr>
      </w:pPr>
      <w:r>
        <w:rPr>
          <w:szCs w:val="24"/>
          <w:lang w:eastAsia="lt-LT"/>
        </w:rPr>
        <w:t>35.4. mokiniui baigus NVŠ programą ar nutraukus Mokymo sutartį, per 3 darbo dienas Mokinių registre pašalina įrašą apie mokinio dalyvavimą NVŠ lėšomis finansuojamoje programoje;</w:t>
      </w:r>
    </w:p>
    <w:p w:rsidR="00B94601" w:rsidRDefault="007B62A3">
      <w:pPr>
        <w:tabs>
          <w:tab w:val="left" w:pos="1701"/>
        </w:tabs>
        <w:ind w:firstLine="567"/>
        <w:jc w:val="both"/>
        <w:rPr>
          <w:szCs w:val="24"/>
          <w:lang w:eastAsia="lt-LT"/>
        </w:rPr>
      </w:pPr>
      <w:r>
        <w:rPr>
          <w:szCs w:val="24"/>
          <w:lang w:eastAsia="lt-LT"/>
        </w:rPr>
        <w:t>35.5. pasibaigusias Mokymo sutartis saugo 10 metų;</w:t>
      </w:r>
    </w:p>
    <w:p w:rsidR="00B94601" w:rsidRDefault="007B62A3">
      <w:pPr>
        <w:tabs>
          <w:tab w:val="left" w:pos="1701"/>
        </w:tabs>
        <w:ind w:firstLine="567"/>
        <w:jc w:val="both"/>
        <w:rPr>
          <w:szCs w:val="24"/>
          <w:lang w:eastAsia="lt-LT"/>
        </w:rPr>
      </w:pPr>
      <w:r>
        <w:rPr>
          <w:szCs w:val="24"/>
          <w:lang w:eastAsia="lt-LT"/>
        </w:rPr>
        <w:t>35.6. užtikrina NVŠ programos kokybę ir vaikų lankomumą;</w:t>
      </w:r>
    </w:p>
    <w:p w:rsidR="00B94601" w:rsidRDefault="007B62A3">
      <w:pPr>
        <w:tabs>
          <w:tab w:val="left" w:pos="1701"/>
        </w:tabs>
        <w:ind w:firstLine="567"/>
        <w:jc w:val="both"/>
        <w:rPr>
          <w:szCs w:val="24"/>
          <w:lang w:eastAsia="lt-LT"/>
        </w:rPr>
      </w:pPr>
      <w:r>
        <w:rPr>
          <w:szCs w:val="24"/>
          <w:lang w:eastAsia="lt-LT"/>
        </w:rPr>
        <w:t>35.7. NVŠ programos vykdymo laikotarpiu privalo sumažinti Mokiniui mokestį už teikiamas NVŠ paslaugas visu NVŠ krepšelio dydžiu.</w:t>
      </w:r>
    </w:p>
    <w:p w:rsidR="00B94601" w:rsidRDefault="00B94601">
      <w:pPr>
        <w:suppressAutoHyphens/>
        <w:rPr>
          <w:color w:val="00000A"/>
          <w:sz w:val="2"/>
          <w:szCs w:val="2"/>
        </w:rPr>
      </w:pPr>
    </w:p>
    <w:p w:rsidR="00B94601" w:rsidRDefault="00B94601">
      <w:pPr>
        <w:suppressAutoHyphens/>
        <w:ind w:left="709" w:firstLine="62"/>
        <w:jc w:val="center"/>
        <w:rPr>
          <w:color w:val="00000A"/>
          <w:lang w:eastAsia="lt-LT"/>
        </w:rPr>
      </w:pPr>
    </w:p>
    <w:p w:rsidR="00B94601" w:rsidRDefault="007B62A3">
      <w:pPr>
        <w:suppressAutoHyphens/>
        <w:ind w:left="142" w:hanging="142"/>
        <w:jc w:val="center"/>
        <w:rPr>
          <w:color w:val="00000A"/>
          <w:lang w:eastAsia="lt-LT"/>
        </w:rPr>
      </w:pPr>
      <w:r>
        <w:rPr>
          <w:b/>
          <w:bCs/>
          <w:color w:val="000000"/>
          <w:lang w:eastAsia="lt-LT"/>
        </w:rPr>
        <w:t>VII SKYRIUS</w:t>
      </w:r>
    </w:p>
    <w:p w:rsidR="00B94601" w:rsidRDefault="007B62A3">
      <w:pPr>
        <w:suppressAutoHyphens/>
        <w:ind w:hanging="142"/>
        <w:jc w:val="center"/>
        <w:rPr>
          <w:color w:val="00000A"/>
          <w:lang w:eastAsia="lt-LT"/>
        </w:rPr>
      </w:pPr>
      <w:r>
        <w:rPr>
          <w:b/>
          <w:bCs/>
          <w:color w:val="000000"/>
          <w:lang w:eastAsia="lt-LT"/>
        </w:rPr>
        <w:t>ATSISKAITYMAS UŽ NVŠ LĖŠAS</w:t>
      </w:r>
    </w:p>
    <w:p w:rsidR="00B94601" w:rsidRDefault="00B94601">
      <w:pPr>
        <w:suppressAutoHyphens/>
        <w:overflowPunct w:val="0"/>
        <w:ind w:firstLine="567"/>
        <w:jc w:val="both"/>
        <w:textAlignment w:val="baseline"/>
        <w:rPr>
          <w:color w:val="FF0000"/>
          <w:szCs w:val="24"/>
          <w:lang w:eastAsia="lt-LT"/>
        </w:rPr>
      </w:pPr>
    </w:p>
    <w:p w:rsidR="00B94601" w:rsidRDefault="007B62A3">
      <w:pPr>
        <w:suppressAutoHyphens/>
        <w:overflowPunct w:val="0"/>
        <w:ind w:firstLine="567"/>
        <w:jc w:val="both"/>
        <w:textAlignment w:val="baseline"/>
        <w:rPr>
          <w:szCs w:val="24"/>
          <w:lang w:eastAsia="lt-LT"/>
        </w:rPr>
      </w:pPr>
      <w:r>
        <w:rPr>
          <w:szCs w:val="24"/>
          <w:lang w:eastAsia="lt-LT"/>
        </w:rPr>
        <w:lastRenderedPageBreak/>
        <w:t xml:space="preserve">36. NVŠ teikėjams lėšos programai vykdyti pervedamos pagal Šalčininkų rajono savivaldybės administracijos direktoriaus ir NVŠ teikėjo sudarytą NVŠ finansavimo sutartį. </w:t>
      </w:r>
    </w:p>
    <w:p w:rsidR="00B94601" w:rsidRDefault="007B62A3">
      <w:pPr>
        <w:suppressAutoHyphens/>
        <w:overflowPunct w:val="0"/>
        <w:ind w:firstLine="567"/>
        <w:jc w:val="both"/>
        <w:textAlignment w:val="baseline"/>
        <w:rPr>
          <w:szCs w:val="24"/>
          <w:lang w:eastAsia="lt-LT"/>
        </w:rPr>
      </w:pPr>
      <w:r>
        <w:rPr>
          <w:szCs w:val="24"/>
          <w:lang w:eastAsia="lt-LT"/>
        </w:rPr>
        <w:t>37. Savivaldybė perveda NVŠ lėšas NVŠ teikėjui pagal vaikų, registruotų Mokinių registre ir sutartis dėl dalyvavimo NVŠ programoje, skaičių, kuris negali būti didesnis nei finansavimo sutartyje fiksuotas maksimalus vaikų skaičius.</w:t>
      </w:r>
    </w:p>
    <w:p w:rsidR="00B94601" w:rsidRDefault="007B62A3">
      <w:pPr>
        <w:suppressAutoHyphens/>
        <w:overflowPunct w:val="0"/>
        <w:ind w:firstLine="567"/>
        <w:jc w:val="both"/>
        <w:textAlignment w:val="baseline"/>
        <w:rPr>
          <w:sz w:val="23"/>
          <w:szCs w:val="23"/>
          <w:lang w:eastAsia="lt-LT"/>
        </w:rPr>
      </w:pPr>
      <w:r>
        <w:rPr>
          <w:sz w:val="23"/>
          <w:szCs w:val="23"/>
          <w:lang w:eastAsia="lt-LT"/>
        </w:rPr>
        <w:t>38. NVŠ teikėjas naudoja lėšas teisės aktų nustatyta tvarka ir užtikrina šių lėšų panaudojimą pagal tikslinę paskirtį.</w:t>
      </w:r>
    </w:p>
    <w:p w:rsidR="00B94601" w:rsidRDefault="007B62A3">
      <w:pPr>
        <w:suppressAutoHyphens/>
        <w:overflowPunct w:val="0"/>
        <w:ind w:firstLine="567"/>
        <w:jc w:val="both"/>
        <w:textAlignment w:val="baseline"/>
        <w:rPr>
          <w:sz w:val="23"/>
          <w:szCs w:val="23"/>
          <w:lang w:val="sv-SE" w:eastAsia="lt-LT"/>
        </w:rPr>
      </w:pPr>
      <w:r>
        <w:rPr>
          <w:sz w:val="23"/>
          <w:szCs w:val="23"/>
          <w:lang w:eastAsia="lt-LT"/>
        </w:rPr>
        <w:t>39. NVŠ teikėjas gautų lėšų apskaitą tvarko Lietuvos Respublikos teisės aktų nustatyta tvarka.</w:t>
      </w:r>
      <w:r>
        <w:rPr>
          <w:color w:val="FF0000"/>
          <w:sz w:val="23"/>
          <w:szCs w:val="23"/>
          <w:lang w:eastAsia="lt-LT"/>
        </w:rPr>
        <w:t xml:space="preserve"> </w:t>
      </w:r>
      <w:r>
        <w:rPr>
          <w:sz w:val="23"/>
          <w:szCs w:val="23"/>
        </w:rPr>
        <w:t xml:space="preserve">Įvykdžius NVŠ programą, 15 dienų bėgyje NVŠ teikėjas,  Šalčininkų rajono savivaldybės administracijos Apskaitos skyriui pateikia Švietimo teikėjo neformaliojo vaikų švietimo lėšų panaudojimo ataskaitą, kuri yra neatskiriama sutarties, patvirtintos Šalčininkų savivaldybės administracijos direktoriaus 2021 m. vasario 22 d. Nr. DĮV-258  įsakymu „Dėl neformaliojo vaikų švietimo programos vykdymo ir finansavimo sutarties patvirtinimo“ dalis (2 priedas), ir išlaidas pagrindžiančių dokumentų kopijas, pristatant </w:t>
      </w:r>
      <w:r>
        <w:rPr>
          <w:sz w:val="23"/>
          <w:szCs w:val="23"/>
          <w:lang w:val="sv-SE" w:eastAsia="lt-LT"/>
        </w:rPr>
        <w:t>į Šalčininkų savivaldybės administracijos Bendrojo skyriaus 101 kabinetą, paštu ar elektroniniu būdu.</w:t>
      </w:r>
    </w:p>
    <w:p w:rsidR="00B94601" w:rsidRDefault="007B62A3">
      <w:pPr>
        <w:suppressAutoHyphens/>
        <w:overflowPunct w:val="0"/>
        <w:ind w:firstLine="567"/>
        <w:jc w:val="both"/>
        <w:textAlignment w:val="baseline"/>
        <w:rPr>
          <w:sz w:val="23"/>
          <w:szCs w:val="23"/>
          <w:lang w:eastAsia="lt-LT"/>
        </w:rPr>
      </w:pPr>
      <w:r>
        <w:rPr>
          <w:sz w:val="23"/>
          <w:szCs w:val="23"/>
          <w:lang w:eastAsia="lt-LT"/>
        </w:rPr>
        <w:t xml:space="preserve">40. Savivaldybė už Europos Sąjungos finansinės paramos ir bendrojo finansavimo NVŠ lėšas atsiskaito teisės aktų nustatyta tvarka. </w:t>
      </w:r>
    </w:p>
    <w:p w:rsidR="00B94601" w:rsidRDefault="007B62A3">
      <w:pPr>
        <w:suppressAutoHyphens/>
        <w:overflowPunct w:val="0"/>
        <w:ind w:firstLine="567"/>
        <w:jc w:val="both"/>
        <w:textAlignment w:val="baseline"/>
        <w:rPr>
          <w:sz w:val="23"/>
          <w:szCs w:val="23"/>
          <w:lang w:eastAsia="lt-LT"/>
        </w:rPr>
      </w:pPr>
      <w:r>
        <w:rPr>
          <w:sz w:val="23"/>
          <w:szCs w:val="23"/>
          <w:lang w:eastAsia="lt-LT"/>
        </w:rPr>
        <w:t xml:space="preserve">41. Savivaldybė už panaudotas valstybės biudžeto NVŠ lėšas (išskyrus Europos Sąjungos finansinės paramos ir bendrojo finansavimo lėšas) per 20 (dvidešimt) darbo dienų, pasibaigus kalendoriniams metams, Ministerijos Buhalterinės apskaitos skyriui pateikia metinę biudžeto išlaidų sąmatos vykdymo ataskaitos formą </w:t>
      </w:r>
      <w:r>
        <w:rPr>
          <w:color w:val="000000"/>
          <w:sz w:val="23"/>
          <w:szCs w:val="23"/>
          <w:lang w:eastAsia="lt-LT"/>
        </w:rPr>
        <w:t>Nr. 2</w:t>
      </w:r>
      <w:r>
        <w:rPr>
          <w:sz w:val="23"/>
          <w:szCs w:val="23"/>
          <w:lang w:eastAsia="lt-LT"/>
        </w:rPr>
        <w:t xml:space="preserve">, patvirtintą Lietuvos Respublikos finansų ministro </w:t>
      </w:r>
      <w:r>
        <w:rPr>
          <w:color w:val="000000"/>
          <w:sz w:val="23"/>
          <w:szCs w:val="23"/>
          <w:lang w:eastAsia="lt-LT"/>
        </w:rPr>
        <w:t>2008 m. gruodžio 31 d. įsakymu Nr. 1K-465</w:t>
      </w:r>
      <w:r>
        <w:rPr>
          <w:sz w:val="23"/>
          <w:szCs w:val="23"/>
          <w:lang w:eastAsia="lt-LT"/>
        </w:rPr>
        <w:t xml:space="preserve"> „Dėl Valstybės ir savivaldybių biudžetinių įstaigų ir kitų subjektų žemesniojo lygio biudžeto vykdymo ataskaitų sudarymo taisyklių ir formų patvirtinimo“, banko išrašą arba laisvos formos pažymą apie lėšų likutį sąskaitoje. </w:t>
      </w:r>
    </w:p>
    <w:p w:rsidR="00B94601" w:rsidRDefault="007B62A3">
      <w:pPr>
        <w:suppressAutoHyphens/>
        <w:overflowPunct w:val="0"/>
        <w:ind w:firstLine="567"/>
        <w:jc w:val="both"/>
        <w:textAlignment w:val="baseline"/>
        <w:rPr>
          <w:sz w:val="23"/>
          <w:szCs w:val="23"/>
          <w:lang w:eastAsia="lt-LT"/>
        </w:rPr>
      </w:pPr>
      <w:r>
        <w:rPr>
          <w:sz w:val="23"/>
          <w:szCs w:val="23"/>
          <w:lang w:eastAsia="lt-LT"/>
        </w:rPr>
        <w:t>42. Iki kitų metų sausio 5 d. savivaldybė skirtas ir nepanaudotas valstybės biudžeto (išskyrus Europos Sąjungos finansinės paramos ir bendrojo finansavimo) NVŠ lėšas turi grąžinti į Ministerijos sąskaitą Nr. LT307300010002457205.</w:t>
      </w:r>
    </w:p>
    <w:p w:rsidR="00B94601" w:rsidRDefault="007B62A3">
      <w:pPr>
        <w:suppressAutoHyphens/>
        <w:ind w:firstLine="567"/>
        <w:jc w:val="both"/>
        <w:rPr>
          <w:kern w:val="2"/>
          <w:sz w:val="23"/>
          <w:szCs w:val="23"/>
          <w:lang w:eastAsia="zh-CN"/>
        </w:rPr>
      </w:pPr>
      <w:r>
        <w:rPr>
          <w:color w:val="00000A"/>
          <w:sz w:val="23"/>
          <w:szCs w:val="23"/>
          <w:lang w:eastAsia="lt-LT"/>
        </w:rPr>
        <w:t xml:space="preserve">43. NVŠ programų įgyvendinimo kokybės stebėseną vykdo Šalčininkų rajono savivaldybės administracijos direktoriaus įsakymu paskirti Švietimo ir sporto skyriaus atsakingi specialistai. Stebėsenos planą tvirtina Šalčininkų rajono savivaldybės administracijos Švietimo ir sporto skyriaus vedėjas. NVŠ programų įgyvendinimo kokybės stebėsena vykdoma vadovaujantis </w:t>
      </w:r>
      <w:r>
        <w:rPr>
          <w:sz w:val="23"/>
          <w:szCs w:val="23"/>
        </w:rPr>
        <w:t xml:space="preserve">Šalčininkų savivaldybės administracijos direktoriaus 2021 m. vasario 19 d. Nr. DĮV-250  įsakymu „Dėl </w:t>
      </w:r>
      <w:r>
        <w:rPr>
          <w:kern w:val="2"/>
          <w:sz w:val="23"/>
          <w:szCs w:val="23"/>
          <w:lang w:eastAsia="zh-CN"/>
        </w:rPr>
        <w:t>neformaliojo vaikų švietimo programų įgyvendinimo kokybės stebėsenos tvarkos aprašo patvirtinimo“ patvirtintu tvarkos aprašu.</w:t>
      </w:r>
    </w:p>
    <w:p w:rsidR="00B94601" w:rsidRDefault="00B94601">
      <w:pPr>
        <w:suppressAutoHyphens/>
        <w:rPr>
          <w:color w:val="00000A"/>
          <w:sz w:val="23"/>
          <w:szCs w:val="23"/>
        </w:rPr>
      </w:pPr>
    </w:p>
    <w:p w:rsidR="00B94601" w:rsidRDefault="007B62A3">
      <w:pPr>
        <w:suppressAutoHyphens/>
        <w:jc w:val="center"/>
        <w:rPr>
          <w:color w:val="00000A"/>
          <w:lang w:eastAsia="lt-LT"/>
        </w:rPr>
      </w:pPr>
      <w:r>
        <w:rPr>
          <w:b/>
          <w:bCs/>
          <w:caps/>
          <w:color w:val="00000A"/>
          <w:lang w:eastAsia="lt-LT"/>
        </w:rPr>
        <w:t>VIII SKYRIUS</w:t>
      </w:r>
    </w:p>
    <w:p w:rsidR="00B94601" w:rsidRDefault="007B62A3">
      <w:pPr>
        <w:suppressAutoHyphens/>
        <w:jc w:val="center"/>
        <w:rPr>
          <w:color w:val="00000A"/>
          <w:lang w:eastAsia="lt-LT"/>
        </w:rPr>
      </w:pPr>
      <w:r>
        <w:rPr>
          <w:b/>
          <w:bCs/>
          <w:caps/>
          <w:color w:val="00000A"/>
          <w:lang w:eastAsia="lt-LT"/>
        </w:rPr>
        <w:t>BAIGIAMOSIOS NUOSTATOS</w:t>
      </w:r>
    </w:p>
    <w:p w:rsidR="00B94601" w:rsidRDefault="00B94601">
      <w:pPr>
        <w:suppressAutoHyphens/>
        <w:ind w:firstLine="62"/>
        <w:jc w:val="center"/>
        <w:rPr>
          <w:color w:val="00000A"/>
          <w:lang w:eastAsia="lt-LT"/>
        </w:rPr>
      </w:pPr>
    </w:p>
    <w:p w:rsidR="00B94601" w:rsidRDefault="007B62A3">
      <w:pPr>
        <w:suppressAutoHyphens/>
        <w:ind w:firstLine="567"/>
        <w:jc w:val="both"/>
        <w:rPr>
          <w:sz w:val="23"/>
          <w:szCs w:val="23"/>
          <w:lang w:eastAsia="lt-LT"/>
        </w:rPr>
      </w:pPr>
      <w:r>
        <w:rPr>
          <w:color w:val="00000A"/>
          <w:sz w:val="23"/>
          <w:szCs w:val="23"/>
          <w:lang w:eastAsia="lt-LT"/>
        </w:rPr>
        <w:t xml:space="preserve">44. </w:t>
      </w:r>
      <w:r>
        <w:rPr>
          <w:sz w:val="23"/>
          <w:szCs w:val="23"/>
          <w:lang w:eastAsia="lt-LT"/>
        </w:rPr>
        <w:t>NVŠ teikėjai turi siekti, kad NVŠ programos būtų įgyvendinamos kuo arčiau vaiko gyvenamosios vietos ar mokyklos, kurioje jis mokosi.</w:t>
      </w:r>
    </w:p>
    <w:p w:rsidR="00B94601" w:rsidRDefault="007B62A3">
      <w:pPr>
        <w:suppressAutoHyphens/>
        <w:ind w:firstLine="567"/>
        <w:jc w:val="both"/>
        <w:rPr>
          <w:sz w:val="23"/>
          <w:szCs w:val="23"/>
          <w:lang w:eastAsia="lt-LT"/>
        </w:rPr>
      </w:pPr>
      <w:r>
        <w:rPr>
          <w:sz w:val="23"/>
          <w:szCs w:val="23"/>
          <w:lang w:eastAsia="lt-LT"/>
        </w:rPr>
        <w:t>45. NVŠ teikėjas, gavęs finansinę paramą programai vykdyti, bet nustatytais terminais neatsiskaitęs už NVŠ lėšų panaudojimą nustatyta tvarka Savivaldybės administracijos Buhalterijai, praranda teisę vienerius metus dalyvauti NVŠ programų finansavimui gauti.</w:t>
      </w:r>
    </w:p>
    <w:p w:rsidR="00B94601" w:rsidRDefault="007B62A3">
      <w:pPr>
        <w:suppressAutoHyphens/>
        <w:ind w:firstLine="567"/>
        <w:jc w:val="both"/>
        <w:rPr>
          <w:sz w:val="23"/>
          <w:szCs w:val="23"/>
          <w:lang w:eastAsia="lt-LT"/>
        </w:rPr>
      </w:pPr>
      <w:r>
        <w:rPr>
          <w:sz w:val="23"/>
          <w:szCs w:val="23"/>
          <w:lang w:eastAsia="lt-LT"/>
        </w:rPr>
        <w:t>46. Administracijos direktorius turi teisę vienašališkai nutraukti sutartį su NVŠ teikėju, paaiškėjus, kad NVŠ teikėjas pateikė melagingą informaciją ar/ir nevykdo sutartyje numatytų reikalavimų.</w:t>
      </w:r>
    </w:p>
    <w:p w:rsidR="00B94601" w:rsidRDefault="007B62A3">
      <w:pPr>
        <w:suppressAutoHyphens/>
        <w:ind w:firstLine="567"/>
        <w:jc w:val="both"/>
        <w:rPr>
          <w:sz w:val="23"/>
          <w:szCs w:val="23"/>
          <w:lang w:eastAsia="lt-LT"/>
        </w:rPr>
      </w:pPr>
      <w:r>
        <w:rPr>
          <w:sz w:val="23"/>
          <w:szCs w:val="23"/>
          <w:lang w:eastAsia="lt-LT"/>
        </w:rPr>
        <w:t>47. NVŠ lėšos skiriamos NVŠ teikėjams kaip tikslinės lėšos nesuteikiant teisės jas naudoti kitiems tikslams ir naudojamos NVŠ programoms įgyvendinti vadovaujantis šio Aprašo ir NVŠ tvarkos nuostatomis.</w:t>
      </w:r>
    </w:p>
    <w:p w:rsidR="00B94601" w:rsidRDefault="007B62A3">
      <w:pPr>
        <w:suppressAutoHyphens/>
        <w:ind w:firstLine="567"/>
        <w:jc w:val="both"/>
        <w:rPr>
          <w:sz w:val="23"/>
          <w:szCs w:val="23"/>
          <w:lang w:eastAsia="lt-LT"/>
        </w:rPr>
      </w:pPr>
      <w:r>
        <w:rPr>
          <w:sz w:val="23"/>
          <w:szCs w:val="23"/>
          <w:lang w:eastAsia="lt-LT"/>
        </w:rPr>
        <w:t xml:space="preserve">48. </w:t>
      </w:r>
      <w:r>
        <w:rPr>
          <w:color w:val="00000A"/>
          <w:sz w:val="23"/>
          <w:szCs w:val="23"/>
          <w:lang w:eastAsia="lt-LT"/>
        </w:rPr>
        <w:t xml:space="preserve">NVŠ programoms finansuoti gali būti naudojamos rėmėjų, tėvų ir kitos lėšos teisės aktų nustatyta tvarka. </w:t>
      </w:r>
    </w:p>
    <w:p w:rsidR="00B94601" w:rsidRDefault="007B62A3">
      <w:pPr>
        <w:suppressAutoHyphens/>
        <w:ind w:firstLine="567"/>
        <w:jc w:val="both"/>
        <w:rPr>
          <w:color w:val="00000A"/>
          <w:sz w:val="23"/>
          <w:szCs w:val="23"/>
        </w:rPr>
      </w:pPr>
      <w:r>
        <w:rPr>
          <w:color w:val="00000A"/>
          <w:sz w:val="23"/>
          <w:szCs w:val="23"/>
          <w:lang w:eastAsia="lt-LT"/>
        </w:rPr>
        <w:t>49. Savivaldybės švietimo registrų tvarkytojai ir kiti už NVŠ atsakingi darbuotojai konsultuoja asmenis Aprašo įgyvendinimo klausimais, padeda užpildyti duomenų registravimo formas, teikia kitą informacinę ir metodinę pagalbą švietimo teikėjams.</w:t>
      </w:r>
    </w:p>
    <w:p w:rsidR="00B94601" w:rsidRDefault="007B62A3">
      <w:pPr>
        <w:suppressAutoHyphens/>
        <w:ind w:firstLine="567"/>
        <w:jc w:val="both"/>
        <w:rPr>
          <w:color w:val="00000A"/>
          <w:sz w:val="23"/>
          <w:szCs w:val="23"/>
          <w:lang w:eastAsia="lt-LT"/>
        </w:rPr>
      </w:pPr>
      <w:r>
        <w:rPr>
          <w:color w:val="00000A"/>
          <w:sz w:val="23"/>
          <w:szCs w:val="23"/>
          <w:lang w:eastAsia="lt-LT"/>
        </w:rPr>
        <w:lastRenderedPageBreak/>
        <w:t>50. Savivaldybė, skirstydama NVŠ lėšas, turi siekti, kad NVŠ dalyvaujančių vaikų skaičius padidėtų maksimaliai, būtų užtikrinta NVŠ programų įvairovė, kokybė ir prieinamumas.</w:t>
      </w:r>
    </w:p>
    <w:p w:rsidR="00B94601" w:rsidRDefault="007B62A3">
      <w:pPr>
        <w:suppressAutoHyphens/>
        <w:ind w:firstLine="567"/>
        <w:jc w:val="both"/>
        <w:rPr>
          <w:color w:val="00000A"/>
          <w:sz w:val="23"/>
          <w:szCs w:val="23"/>
          <w:lang w:eastAsia="lt-LT"/>
        </w:rPr>
      </w:pPr>
      <w:r>
        <w:rPr>
          <w:color w:val="00000A"/>
          <w:sz w:val="23"/>
          <w:szCs w:val="23"/>
          <w:lang w:eastAsia="lt-LT"/>
        </w:rPr>
        <w:t xml:space="preserve">51. </w:t>
      </w:r>
      <w:r>
        <w:rPr>
          <w:sz w:val="23"/>
          <w:szCs w:val="23"/>
          <w:lang w:eastAsia="lt-LT"/>
        </w:rPr>
        <w:t xml:space="preserve">Karantino, ekstremalios situacijos, ekstremalaus įvykio ar įvykio (ekstremali temperatūra, gaisras, potvynis, pūga ir kt.), keliančio pavojų Mokinių sveikatai ir gyvybei, laikotarpiu kasdieniu (kontaktiniu) būdu vykdoma NVŠ programa gali būti įgyvendinama nuotoliniu būdu, jeigu sprendimas mokyti šiuo būdu priimtas valstybės ir / ar savivaldybės lygiu. </w:t>
      </w:r>
    </w:p>
    <w:p w:rsidR="00B94601" w:rsidRDefault="007B62A3" w:rsidP="00963954">
      <w:pPr>
        <w:suppressAutoHyphens/>
        <w:jc w:val="center"/>
        <w:rPr>
          <w:rFonts w:eastAsia="Arial Unicode MS"/>
          <w:szCs w:val="24"/>
        </w:rPr>
      </w:pPr>
      <w:r>
        <w:rPr>
          <w:color w:val="00000A"/>
          <w:sz w:val="23"/>
          <w:szCs w:val="23"/>
          <w:lang w:eastAsia="lt-LT"/>
        </w:rPr>
        <w:t>________________________</w:t>
      </w:r>
    </w:p>
    <w:sectPr w:rsidR="00B94601" w:rsidSect="00963954">
      <w:headerReference w:type="first" r:id="rId14"/>
      <w:pgSz w:w="11906" w:h="16838"/>
      <w:pgMar w:top="1701"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DFC" w:rsidRDefault="008E7DFC">
      <w:pPr>
        <w:rPr>
          <w:szCs w:val="24"/>
        </w:rPr>
      </w:pPr>
      <w:r>
        <w:rPr>
          <w:szCs w:val="24"/>
        </w:rPr>
        <w:separator/>
      </w:r>
    </w:p>
  </w:endnote>
  <w:endnote w:type="continuationSeparator" w:id="0">
    <w:p w:rsidR="008E7DFC" w:rsidRDefault="008E7DFC">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954" w:rsidRDefault="009639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954" w:rsidRDefault="009639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954" w:rsidRDefault="009639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DFC" w:rsidRDefault="008E7DFC">
      <w:pPr>
        <w:rPr>
          <w:szCs w:val="24"/>
        </w:rPr>
      </w:pPr>
      <w:r>
        <w:rPr>
          <w:szCs w:val="24"/>
        </w:rPr>
        <w:separator/>
      </w:r>
    </w:p>
  </w:footnote>
  <w:footnote w:type="continuationSeparator" w:id="0">
    <w:p w:rsidR="008E7DFC" w:rsidRDefault="008E7DFC">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954" w:rsidRDefault="009639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2788651"/>
      <w:docPartObj>
        <w:docPartGallery w:val="Page Numbers (Top of Page)"/>
        <w:docPartUnique/>
      </w:docPartObj>
    </w:sdtPr>
    <w:sdtEndPr/>
    <w:sdtContent>
      <w:p w:rsidR="00963954" w:rsidRDefault="00963954">
        <w:pPr>
          <w:pStyle w:val="Header"/>
          <w:jc w:val="center"/>
        </w:pPr>
        <w:r>
          <w:fldChar w:fldCharType="begin"/>
        </w:r>
        <w:r>
          <w:instrText>PAGE   \* MERGEFORMAT</w:instrText>
        </w:r>
        <w:r>
          <w:fldChar w:fldCharType="separate"/>
        </w:r>
        <w:r w:rsidR="007D0274">
          <w:rPr>
            <w:noProof/>
          </w:rPr>
          <w:t>6</w:t>
        </w:r>
        <w:r>
          <w:fldChar w:fldCharType="end"/>
        </w:r>
      </w:p>
    </w:sdtContent>
  </w:sdt>
  <w:p w:rsidR="00963954" w:rsidRDefault="009639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954" w:rsidRDefault="0096395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954" w:rsidRDefault="009639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F50"/>
    <w:rsid w:val="00035F50"/>
    <w:rsid w:val="007B62A3"/>
    <w:rsid w:val="007D0274"/>
    <w:rsid w:val="008E7DFC"/>
    <w:rsid w:val="00963954"/>
    <w:rsid w:val="00B946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BA68FE6-BFA6-4FCF-B6FD-89C5EFD2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3954"/>
    <w:rPr>
      <w:color w:val="808080"/>
    </w:rPr>
  </w:style>
  <w:style w:type="paragraph" w:styleId="Header">
    <w:name w:val="header"/>
    <w:basedOn w:val="Normal"/>
    <w:link w:val="HeaderChar"/>
    <w:uiPriority w:val="99"/>
    <w:unhideWhenUsed/>
    <w:rsid w:val="00963954"/>
    <w:pPr>
      <w:tabs>
        <w:tab w:val="center" w:pos="4819"/>
        <w:tab w:val="right" w:pos="9638"/>
      </w:tabs>
    </w:pPr>
  </w:style>
  <w:style w:type="character" w:customStyle="1" w:styleId="HeaderChar">
    <w:name w:val="Header Char"/>
    <w:basedOn w:val="DefaultParagraphFont"/>
    <w:link w:val="Header"/>
    <w:uiPriority w:val="99"/>
    <w:rsid w:val="00963954"/>
  </w:style>
  <w:style w:type="paragraph" w:styleId="Footer">
    <w:name w:val="footer"/>
    <w:basedOn w:val="Normal"/>
    <w:link w:val="FooterChar"/>
    <w:unhideWhenUsed/>
    <w:rsid w:val="00963954"/>
    <w:pPr>
      <w:tabs>
        <w:tab w:val="center" w:pos="4819"/>
        <w:tab w:val="right" w:pos="9638"/>
      </w:tabs>
    </w:pPr>
  </w:style>
  <w:style w:type="character" w:customStyle="1" w:styleId="FooterChar">
    <w:name w:val="Footer Char"/>
    <w:basedOn w:val="DefaultParagraphFont"/>
    <w:link w:val="Footer"/>
    <w:rsid w:val="00963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2052">
      <w:bodyDiv w:val="1"/>
      <w:marLeft w:val="0"/>
      <w:marRight w:val="0"/>
      <w:marTop w:val="0"/>
      <w:marBottom w:val="0"/>
      <w:divBdr>
        <w:top w:val="none" w:sz="0" w:space="0" w:color="auto"/>
        <w:left w:val="none" w:sz="0" w:space="0" w:color="auto"/>
        <w:bottom w:val="none" w:sz="0" w:space="0" w:color="auto"/>
        <w:right w:val="none" w:sz="0" w:space="0" w:color="auto"/>
      </w:divBdr>
    </w:div>
    <w:div w:id="8518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969"/>
    <w:rsid w:val="007A5E73"/>
    <w:rsid w:val="00861A22"/>
    <w:rsid w:val="00E209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2096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2D122-3A73-467F-8E9C-951DC530B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2764</Words>
  <Characters>15756</Characters>
  <Application>Microsoft Office Word</Application>
  <DocSecurity>0</DocSecurity>
  <Lines>131</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Savivaldybe</Company>
  <LinksUpToDate>false</LinksUpToDate>
  <CharactersWithSpaces>18484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Sekretoriatas</dc:creator>
  <cp:lastModifiedBy>owner</cp:lastModifiedBy>
  <cp:revision>2</cp:revision>
  <cp:lastPrinted>2022-05-02T08:39:00Z</cp:lastPrinted>
  <dcterms:created xsi:type="dcterms:W3CDTF">2022-08-04T11:39:00Z</dcterms:created>
  <dcterms:modified xsi:type="dcterms:W3CDTF">2022-08-04T11:39:00Z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Tarybos sprendimas</vt:lpwstr>
  </property>
  <property fmtid="{D5CDD505-2E9C-101B-9397-08002B2CF9AE}" pid="3" name="DLX:Registered">
    <vt:lpwstr/>
  </property>
  <property fmtid="{D5CDD505-2E9C-101B-9397-08002B2CF9AE}" pid="4" name="DLX:RegistrationNo">
    <vt:lpwstr/>
  </property>
  <property fmtid="{D5CDD505-2E9C-101B-9397-08002B2CF9AE}" pid="5" name="DLX:abs_gov_DokPasirasancioAsmensPareigos:Title">
    <vt:lpwstr>Meras</vt:lpwstr>
  </property>
  <property fmtid="{D5CDD505-2E9C-101B-9397-08002B2CF9AE}" pid="6" name="DLX:abs_gov_DokumentaPasirasantisAsmuo:Title">
    <vt:lpwstr>Zdzislav Palevič</vt:lpwstr>
  </property>
  <property fmtid="{D5CDD505-2E9C-101B-9397-08002B2CF9AE}" pid="7" name="DLX:abs_gov_DokumentoRengejas:Title">
    <vt:lpwstr>Violeta Jermak</vt:lpwstr>
  </property>
  <property fmtid="{D5CDD505-2E9C-101B-9397-08002B2CF9AE}" pid="8" name="DLX:abs_gov_DokumentoRengejas:Phone">
    <vt:lpwstr>838030159</vt:lpwstr>
  </property>
  <property fmtid="{D5CDD505-2E9C-101B-9397-08002B2CF9AE}" pid="9" name="DLX:abs_gov_DokumentoRengejas:Email">
    <vt:lpwstr>dlx@salcininkai.lt</vt:lpwstr>
  </property>
  <property fmtid="{D5CDD505-2E9C-101B-9397-08002B2CF9AE}" pid="10" name="DLX:abs_gov_DokumentoRengejoPadalinys:Title">
    <vt:lpwstr>Bendrasis skyrius</vt:lpwstr>
  </property>
  <property fmtid="{D5CDD505-2E9C-101B-9397-08002B2CF9AE}" pid="11" name="DLX:abs_gov_DokumentoRengejas:DlxEmail">
    <vt:lpwstr>violeta.jermak@salcininkai.lt</vt:lpwstr>
  </property>
  <property fmtid="{D5CDD505-2E9C-101B-9397-08002B2CF9AE}" pid="12" name="DLX:TitleT">
    <vt:lpwstr> DĖL  SAVIVALDYBĖS TURTO PERDAVIMO VALDYTI, NAUDOTI IR DISPONUOTI JUO PATIKĖJIMO TEISE ŠALČININKŲ RAJONO SAVIVALDYBĖS ADMINISTRACIJAI</vt:lpwstr>
  </property>
</Properties>
</file>