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293EE" w14:textId="77777777" w:rsidR="007F14B5" w:rsidRDefault="007F14B5" w:rsidP="007F14B5">
      <w:pPr>
        <w:jc w:val="center"/>
        <w:rPr>
          <w:b/>
          <w:sz w:val="22"/>
          <w:szCs w:val="22"/>
        </w:rPr>
      </w:pPr>
      <w:r>
        <w:rPr>
          <w:b/>
        </w:rPr>
        <w:t>Aiškinamasis raštas</w:t>
      </w:r>
    </w:p>
    <w:p w14:paraId="022E541F" w14:textId="77777777" w:rsidR="00FC57AB" w:rsidRDefault="00FC57AB" w:rsidP="00FC57AB"/>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6237"/>
      </w:tblGrid>
      <w:tr w:rsidR="00FC57AB" w:rsidRPr="0083292E" w14:paraId="5BA169EA" w14:textId="77777777" w:rsidTr="003A6EE5">
        <w:trPr>
          <w:trHeight w:val="467"/>
        </w:trPr>
        <w:tc>
          <w:tcPr>
            <w:tcW w:w="567" w:type="dxa"/>
            <w:tcBorders>
              <w:top w:val="single" w:sz="4" w:space="0" w:color="auto"/>
              <w:left w:val="single" w:sz="4" w:space="0" w:color="auto"/>
              <w:bottom w:val="single" w:sz="4" w:space="0" w:color="auto"/>
              <w:right w:val="single" w:sz="4" w:space="0" w:color="auto"/>
            </w:tcBorders>
            <w:hideMark/>
          </w:tcPr>
          <w:p w14:paraId="5F623E6D" w14:textId="77777777" w:rsidR="00FC57AB" w:rsidRPr="0083292E" w:rsidRDefault="00FC57AB" w:rsidP="007E1555">
            <w:pPr>
              <w:rPr>
                <w:color w:val="000000" w:themeColor="text1"/>
              </w:rPr>
            </w:pPr>
            <w:r w:rsidRPr="0083292E">
              <w:rPr>
                <w:color w:val="000000" w:themeColor="text1"/>
              </w:rPr>
              <w:t>1.</w:t>
            </w:r>
          </w:p>
        </w:tc>
        <w:tc>
          <w:tcPr>
            <w:tcW w:w="2835" w:type="dxa"/>
            <w:tcBorders>
              <w:top w:val="single" w:sz="4" w:space="0" w:color="auto"/>
              <w:left w:val="single" w:sz="4" w:space="0" w:color="auto"/>
              <w:bottom w:val="single" w:sz="4" w:space="0" w:color="auto"/>
              <w:right w:val="single" w:sz="4" w:space="0" w:color="auto"/>
            </w:tcBorders>
          </w:tcPr>
          <w:p w14:paraId="5701D6B4" w14:textId="2FB133A7" w:rsidR="00FC57AB" w:rsidRPr="0083292E" w:rsidRDefault="00B90549" w:rsidP="007E1555">
            <w:pPr>
              <w:rPr>
                <w:color w:val="000000" w:themeColor="text1"/>
              </w:rPr>
            </w:pPr>
            <w:r w:rsidRPr="007D7C0E">
              <w:t>Parengto projekto tikslai ir uždaviniai, laukiami rezultatai</w:t>
            </w:r>
          </w:p>
        </w:tc>
        <w:tc>
          <w:tcPr>
            <w:tcW w:w="6237" w:type="dxa"/>
            <w:tcBorders>
              <w:top w:val="single" w:sz="4" w:space="0" w:color="auto"/>
              <w:left w:val="single" w:sz="4" w:space="0" w:color="auto"/>
              <w:bottom w:val="single" w:sz="4" w:space="0" w:color="auto"/>
              <w:right w:val="single" w:sz="4" w:space="0" w:color="auto"/>
            </w:tcBorders>
          </w:tcPr>
          <w:p w14:paraId="15A0F9F2" w14:textId="4E49326B" w:rsidR="00FC57AB" w:rsidRPr="002A029D" w:rsidRDefault="00FB3398" w:rsidP="00446B09">
            <w:pPr>
              <w:tabs>
                <w:tab w:val="left" w:pos="185"/>
              </w:tabs>
              <w:ind w:firstLine="140"/>
              <w:jc w:val="both"/>
              <w:rPr>
                <w:color w:val="000000" w:themeColor="text1"/>
                <w:lang w:eastAsia="lt-LT"/>
              </w:rPr>
            </w:pPr>
            <w:r w:rsidRPr="00FB3398">
              <w:t xml:space="preserve">Parengto projekto tikslas – </w:t>
            </w:r>
            <w:r w:rsidR="002A029D">
              <w:t>i</w:t>
            </w:r>
            <w:r w:rsidR="002A029D" w:rsidRPr="00454E88">
              <w:rPr>
                <w:color w:val="000000" w:themeColor="text1"/>
              </w:rPr>
              <w:t>š dalies pakeisti Šalčininkų rajono savivaldybės biudžetinių įstaigų didžiausią leistiną pareigybių skaičių</w:t>
            </w:r>
            <w:r w:rsidR="002A029D">
              <w:rPr>
                <w:color w:val="000000" w:themeColor="text1"/>
              </w:rPr>
              <w:t xml:space="preserve">, </w:t>
            </w:r>
            <w:r w:rsidR="00683F28" w:rsidRPr="00601638">
              <w:rPr>
                <w:color w:val="000000" w:themeColor="text1"/>
              </w:rPr>
              <w:t>įgyvendin</w:t>
            </w:r>
            <w:r w:rsidR="002A029D" w:rsidRPr="00601638">
              <w:rPr>
                <w:color w:val="000000" w:themeColor="text1"/>
              </w:rPr>
              <w:t>ant</w:t>
            </w:r>
            <w:r w:rsidR="00683F28" w:rsidRPr="00601638">
              <w:rPr>
                <w:color w:val="000000" w:themeColor="text1"/>
              </w:rPr>
              <w:t xml:space="preserve"> teisės aktus, reglamentuojančius švietimo įstaigų tikslus, uždavinius ir funkcijas, plėtoti socialines paslaugas bei užtikrin</w:t>
            </w:r>
            <w:r w:rsidR="002A029D" w:rsidRPr="00601638">
              <w:rPr>
                <w:color w:val="000000" w:themeColor="text1"/>
              </w:rPr>
              <w:t>ant</w:t>
            </w:r>
            <w:r w:rsidR="00683F28" w:rsidRPr="00601638">
              <w:rPr>
                <w:color w:val="000000" w:themeColor="text1"/>
              </w:rPr>
              <w:t xml:space="preserve"> Šalčininkų rajono bendruomenės poreikius.</w:t>
            </w:r>
          </w:p>
        </w:tc>
      </w:tr>
      <w:tr w:rsidR="00FB3398" w:rsidRPr="0083292E" w14:paraId="257E452A" w14:textId="77777777" w:rsidTr="003A6EE5">
        <w:trPr>
          <w:trHeight w:val="619"/>
        </w:trPr>
        <w:tc>
          <w:tcPr>
            <w:tcW w:w="567" w:type="dxa"/>
            <w:tcBorders>
              <w:top w:val="single" w:sz="4" w:space="0" w:color="auto"/>
              <w:left w:val="single" w:sz="4" w:space="0" w:color="auto"/>
              <w:bottom w:val="single" w:sz="4" w:space="0" w:color="auto"/>
              <w:right w:val="single" w:sz="4" w:space="0" w:color="auto"/>
            </w:tcBorders>
            <w:hideMark/>
          </w:tcPr>
          <w:p w14:paraId="5A692E44" w14:textId="77777777" w:rsidR="00FB3398" w:rsidRPr="0083292E" w:rsidRDefault="00FB3398" w:rsidP="00FB3398">
            <w:pPr>
              <w:rPr>
                <w:color w:val="000000" w:themeColor="text1"/>
              </w:rPr>
            </w:pPr>
            <w:r w:rsidRPr="0083292E">
              <w:rPr>
                <w:color w:val="000000" w:themeColor="text1"/>
              </w:rPr>
              <w:t>2.</w:t>
            </w:r>
          </w:p>
        </w:tc>
        <w:tc>
          <w:tcPr>
            <w:tcW w:w="2835" w:type="dxa"/>
            <w:tcBorders>
              <w:top w:val="single" w:sz="4" w:space="0" w:color="auto"/>
              <w:left w:val="single" w:sz="4" w:space="0" w:color="auto"/>
              <w:bottom w:val="single" w:sz="4" w:space="0" w:color="auto"/>
              <w:right w:val="single" w:sz="4" w:space="0" w:color="auto"/>
            </w:tcBorders>
          </w:tcPr>
          <w:p w14:paraId="1020D500" w14:textId="062F7861" w:rsidR="00FB3398" w:rsidRPr="0083292E" w:rsidRDefault="00FB3398" w:rsidP="00FB3398">
            <w:pPr>
              <w:rPr>
                <w:color w:val="000000" w:themeColor="text1"/>
              </w:rPr>
            </w:pPr>
            <w:r w:rsidRPr="007D7C0E">
              <w:t>Išsamus faktinis ir teisinis pagrindas, siūlomos teisinio reguliavimo nuostatos</w:t>
            </w:r>
          </w:p>
        </w:tc>
        <w:tc>
          <w:tcPr>
            <w:tcW w:w="6237" w:type="dxa"/>
            <w:tcBorders>
              <w:top w:val="single" w:sz="4" w:space="0" w:color="auto"/>
              <w:left w:val="single" w:sz="4" w:space="0" w:color="auto"/>
              <w:bottom w:val="single" w:sz="4" w:space="0" w:color="auto"/>
              <w:right w:val="single" w:sz="4" w:space="0" w:color="auto"/>
            </w:tcBorders>
          </w:tcPr>
          <w:p w14:paraId="569822DC" w14:textId="2E7C34A4" w:rsidR="00FB3398" w:rsidRPr="00683F28" w:rsidRDefault="00683F28" w:rsidP="00446B09">
            <w:pPr>
              <w:tabs>
                <w:tab w:val="left" w:pos="185"/>
              </w:tabs>
              <w:ind w:firstLine="140"/>
              <w:jc w:val="both"/>
              <w:rPr>
                <w:rFonts w:ascii="TimesLT" w:hAnsi="TimesLT"/>
                <w:color w:val="000000" w:themeColor="text1"/>
                <w:szCs w:val="20"/>
                <w:lang w:eastAsia="lt-LT"/>
              </w:rPr>
            </w:pPr>
            <w:r>
              <w:rPr>
                <w:rFonts w:ascii="TimesLT" w:hAnsi="TimesLT"/>
                <w:color w:val="000000" w:themeColor="text1"/>
                <w:szCs w:val="20"/>
                <w:lang w:eastAsia="lt-LT"/>
              </w:rPr>
              <w:t xml:space="preserve">   </w:t>
            </w:r>
            <w:r w:rsidRPr="003B1260">
              <w:rPr>
                <w:rFonts w:ascii="TimesLT" w:hAnsi="TimesLT"/>
                <w:color w:val="000000" w:themeColor="text1"/>
                <w:szCs w:val="20"/>
                <w:lang w:eastAsia="lt-LT"/>
              </w:rPr>
              <w:t xml:space="preserve">Papildomas pareigybių skaičius ar papildomos pareigybės dalys motyvuotai pagrįstos vadovaujantis galiojančiais Lietuvos Respublikos teisės aktais, Lietuvos Respublikos valstybės ir savivaldybių įstaigų darbuotojų darbo apmokėjimo ir komisijų narių atlygio už darbą įstatymo </w:t>
            </w:r>
            <w:r w:rsidR="002A029D">
              <w:rPr>
                <w:rFonts w:ascii="TimesLT" w:hAnsi="TimesLT"/>
                <w:color w:val="000000" w:themeColor="text1"/>
                <w:szCs w:val="20"/>
                <w:lang w:eastAsia="lt-LT"/>
              </w:rPr>
              <w:t>10,11,</w:t>
            </w:r>
            <w:r w:rsidRPr="003B1260">
              <w:rPr>
                <w:rFonts w:ascii="TimesLT" w:hAnsi="TimesLT"/>
                <w:color w:val="000000" w:themeColor="text1"/>
                <w:szCs w:val="20"/>
                <w:lang w:eastAsia="lt-LT"/>
              </w:rPr>
              <w:t xml:space="preserve">14  straipsnių </w:t>
            </w:r>
            <w:r w:rsidR="002A029D">
              <w:rPr>
                <w:rFonts w:ascii="TimesLT" w:hAnsi="TimesLT"/>
                <w:color w:val="000000" w:themeColor="text1"/>
                <w:szCs w:val="20"/>
                <w:lang w:eastAsia="lt-LT"/>
              </w:rPr>
              <w:t xml:space="preserve"> ir 1,2,3,4,5 priedų pakeitimo įstatymu Nr. XIV-1559.</w:t>
            </w:r>
          </w:p>
        </w:tc>
      </w:tr>
      <w:tr w:rsidR="00FB3398" w:rsidRPr="0083292E" w14:paraId="4E2C1E9C" w14:textId="77777777" w:rsidTr="003A6EE5">
        <w:trPr>
          <w:trHeight w:val="619"/>
        </w:trPr>
        <w:tc>
          <w:tcPr>
            <w:tcW w:w="567" w:type="dxa"/>
            <w:tcBorders>
              <w:top w:val="single" w:sz="4" w:space="0" w:color="auto"/>
              <w:left w:val="single" w:sz="4" w:space="0" w:color="auto"/>
              <w:bottom w:val="single" w:sz="4" w:space="0" w:color="auto"/>
              <w:right w:val="single" w:sz="4" w:space="0" w:color="auto"/>
            </w:tcBorders>
          </w:tcPr>
          <w:p w14:paraId="6B01AC31" w14:textId="54ADE7FD" w:rsidR="00FB3398" w:rsidRPr="0083292E" w:rsidRDefault="00FB3398" w:rsidP="00FB3398">
            <w:pPr>
              <w:rPr>
                <w:color w:val="000000" w:themeColor="text1"/>
              </w:rPr>
            </w:pPr>
            <w:r w:rsidRPr="0083292E">
              <w:rPr>
                <w:color w:val="000000" w:themeColor="text1"/>
              </w:rPr>
              <w:t>3.</w:t>
            </w:r>
          </w:p>
        </w:tc>
        <w:tc>
          <w:tcPr>
            <w:tcW w:w="2835" w:type="dxa"/>
            <w:tcBorders>
              <w:top w:val="single" w:sz="4" w:space="0" w:color="auto"/>
              <w:left w:val="single" w:sz="4" w:space="0" w:color="auto"/>
              <w:bottom w:val="single" w:sz="4" w:space="0" w:color="auto"/>
              <w:right w:val="single" w:sz="4" w:space="0" w:color="auto"/>
            </w:tcBorders>
          </w:tcPr>
          <w:p w14:paraId="3A37BB47" w14:textId="42A73411" w:rsidR="00FB3398" w:rsidRPr="007D7C0E" w:rsidRDefault="00FB3398" w:rsidP="00FB3398">
            <w:r w:rsidRPr="007D7C0E">
              <w:rPr>
                <w:lang w:eastAsia="lt-LT"/>
              </w:rPr>
              <w:t>Numatomo teisinio reguliavimo poveikio vertinimo rezultatai, jei sprendimu numatoma reglamentuoti iki tol nereglamentuotus santykius arba iš esmės keičiamas teisinis reguliavimas</w:t>
            </w:r>
          </w:p>
        </w:tc>
        <w:tc>
          <w:tcPr>
            <w:tcW w:w="6237" w:type="dxa"/>
            <w:tcBorders>
              <w:top w:val="single" w:sz="4" w:space="0" w:color="auto"/>
              <w:left w:val="single" w:sz="4" w:space="0" w:color="auto"/>
              <w:bottom w:val="single" w:sz="4" w:space="0" w:color="auto"/>
              <w:right w:val="single" w:sz="4" w:space="0" w:color="auto"/>
            </w:tcBorders>
          </w:tcPr>
          <w:p w14:paraId="071866CB" w14:textId="4E7039B9" w:rsidR="00FB3398" w:rsidRPr="0083292E" w:rsidRDefault="007C0667" w:rsidP="00446B09">
            <w:pPr>
              <w:tabs>
                <w:tab w:val="left" w:pos="185"/>
                <w:tab w:val="left" w:pos="720"/>
              </w:tabs>
              <w:ind w:firstLine="140"/>
              <w:jc w:val="both"/>
              <w:rPr>
                <w:bCs/>
                <w:color w:val="000000" w:themeColor="text1"/>
              </w:rPr>
            </w:pPr>
            <w:r>
              <w:rPr>
                <w:bCs/>
                <w:color w:val="000000" w:themeColor="text1"/>
              </w:rPr>
              <w:t>-</w:t>
            </w:r>
          </w:p>
        </w:tc>
      </w:tr>
      <w:tr w:rsidR="00FB3398" w:rsidRPr="0083292E" w14:paraId="68CEAFFC" w14:textId="77777777" w:rsidTr="003A6EE5">
        <w:tc>
          <w:tcPr>
            <w:tcW w:w="567" w:type="dxa"/>
            <w:tcBorders>
              <w:top w:val="single" w:sz="4" w:space="0" w:color="auto"/>
              <w:left w:val="single" w:sz="4" w:space="0" w:color="auto"/>
              <w:bottom w:val="single" w:sz="4" w:space="0" w:color="auto"/>
              <w:right w:val="single" w:sz="4" w:space="0" w:color="auto"/>
            </w:tcBorders>
          </w:tcPr>
          <w:p w14:paraId="78301DAB" w14:textId="2EA9C8D3" w:rsidR="00FB3398" w:rsidRPr="0083292E" w:rsidRDefault="00FB3398" w:rsidP="00FB3398">
            <w:pPr>
              <w:rPr>
                <w:color w:val="000000" w:themeColor="text1"/>
              </w:rPr>
            </w:pPr>
            <w:r w:rsidRPr="0083292E">
              <w:rPr>
                <w:color w:val="000000" w:themeColor="text1"/>
              </w:rPr>
              <w:t>4.</w:t>
            </w:r>
          </w:p>
        </w:tc>
        <w:tc>
          <w:tcPr>
            <w:tcW w:w="2835" w:type="dxa"/>
            <w:tcBorders>
              <w:top w:val="single" w:sz="4" w:space="0" w:color="auto"/>
              <w:left w:val="single" w:sz="4" w:space="0" w:color="auto"/>
              <w:bottom w:val="single" w:sz="4" w:space="0" w:color="auto"/>
              <w:right w:val="single" w:sz="4" w:space="0" w:color="auto"/>
            </w:tcBorders>
          </w:tcPr>
          <w:p w14:paraId="68EF18E9" w14:textId="2B2F6952" w:rsidR="00FB3398" w:rsidRPr="0083292E" w:rsidRDefault="00FB3398" w:rsidP="00FB3398">
            <w:pPr>
              <w:rPr>
                <w:color w:val="000000" w:themeColor="text1"/>
              </w:rPr>
            </w:pPr>
            <w:r w:rsidRPr="007D7C0E">
              <w:t>Lėšų poreikis ir šaltiniai</w:t>
            </w:r>
          </w:p>
        </w:tc>
        <w:tc>
          <w:tcPr>
            <w:tcW w:w="6237" w:type="dxa"/>
            <w:tcBorders>
              <w:top w:val="single" w:sz="4" w:space="0" w:color="auto"/>
              <w:left w:val="single" w:sz="4" w:space="0" w:color="auto"/>
              <w:bottom w:val="single" w:sz="4" w:space="0" w:color="auto"/>
              <w:right w:val="single" w:sz="4" w:space="0" w:color="auto"/>
            </w:tcBorders>
          </w:tcPr>
          <w:p w14:paraId="379BA326" w14:textId="2D9054A1" w:rsidR="00FB3398" w:rsidRPr="00601638" w:rsidRDefault="004F06C5" w:rsidP="00446B09">
            <w:pPr>
              <w:tabs>
                <w:tab w:val="left" w:pos="185"/>
              </w:tabs>
              <w:ind w:firstLine="140"/>
              <w:jc w:val="both"/>
              <w:rPr>
                <w:color w:val="000000" w:themeColor="text1"/>
              </w:rPr>
            </w:pPr>
            <w:r w:rsidRPr="00601638">
              <w:rPr>
                <w:color w:val="000000" w:themeColor="text1"/>
              </w:rPr>
              <w:t>Esant poreikiui, papildomos lėšos bus skiriamos ketvirtąjį ketvirtį tikslinant 2023 m. savivaldybės biudžetą.</w:t>
            </w:r>
          </w:p>
        </w:tc>
      </w:tr>
      <w:tr w:rsidR="00FB3398" w:rsidRPr="0083292E" w14:paraId="46F0C55E" w14:textId="77777777" w:rsidTr="003A6EE5">
        <w:tc>
          <w:tcPr>
            <w:tcW w:w="567" w:type="dxa"/>
            <w:tcBorders>
              <w:top w:val="single" w:sz="4" w:space="0" w:color="auto"/>
              <w:left w:val="single" w:sz="4" w:space="0" w:color="auto"/>
              <w:bottom w:val="single" w:sz="4" w:space="0" w:color="auto"/>
              <w:right w:val="single" w:sz="4" w:space="0" w:color="auto"/>
            </w:tcBorders>
            <w:hideMark/>
          </w:tcPr>
          <w:p w14:paraId="01691FEE" w14:textId="77777777" w:rsidR="00FB3398" w:rsidRPr="0083292E" w:rsidRDefault="00FB3398" w:rsidP="00FB3398">
            <w:pPr>
              <w:rPr>
                <w:color w:val="000000" w:themeColor="text1"/>
              </w:rPr>
            </w:pPr>
            <w:r w:rsidRPr="0083292E">
              <w:rPr>
                <w:color w:val="000000" w:themeColor="text1"/>
              </w:rPr>
              <w:t>5.</w:t>
            </w:r>
          </w:p>
        </w:tc>
        <w:tc>
          <w:tcPr>
            <w:tcW w:w="2835" w:type="dxa"/>
            <w:tcBorders>
              <w:top w:val="single" w:sz="4" w:space="0" w:color="auto"/>
              <w:left w:val="single" w:sz="4" w:space="0" w:color="auto"/>
              <w:bottom w:val="single" w:sz="4" w:space="0" w:color="auto"/>
              <w:right w:val="single" w:sz="4" w:space="0" w:color="auto"/>
            </w:tcBorders>
          </w:tcPr>
          <w:p w14:paraId="38FA9DCA" w14:textId="79F03943" w:rsidR="00FB3398" w:rsidRPr="0083292E" w:rsidRDefault="00FB3398" w:rsidP="00FB3398">
            <w:pPr>
              <w:rPr>
                <w:color w:val="000000" w:themeColor="text1"/>
              </w:rPr>
            </w:pPr>
            <w:r w:rsidRPr="007D7C0E">
              <w:rPr>
                <w:lang w:eastAsia="lt-LT"/>
              </w:rPr>
              <w:t>Ar projektas vertintinas antikorupciniu požiūriu (jei taip, pridedama antikorupcinio vertinimo išvada)</w:t>
            </w:r>
          </w:p>
        </w:tc>
        <w:tc>
          <w:tcPr>
            <w:tcW w:w="6237" w:type="dxa"/>
            <w:tcBorders>
              <w:top w:val="single" w:sz="4" w:space="0" w:color="auto"/>
              <w:left w:val="single" w:sz="4" w:space="0" w:color="auto"/>
              <w:bottom w:val="single" w:sz="4" w:space="0" w:color="auto"/>
              <w:right w:val="single" w:sz="4" w:space="0" w:color="auto"/>
            </w:tcBorders>
          </w:tcPr>
          <w:p w14:paraId="01842E4C" w14:textId="7AD0D851" w:rsidR="00FB3398" w:rsidRPr="0083292E" w:rsidRDefault="004F06C5" w:rsidP="00446B09">
            <w:pPr>
              <w:tabs>
                <w:tab w:val="left" w:pos="185"/>
                <w:tab w:val="left" w:pos="720"/>
                <w:tab w:val="left" w:pos="1067"/>
              </w:tabs>
              <w:ind w:firstLine="140"/>
              <w:jc w:val="both"/>
              <w:rPr>
                <w:color w:val="000000" w:themeColor="text1"/>
              </w:rPr>
            </w:pPr>
            <w:r>
              <w:rPr>
                <w:color w:val="000000" w:themeColor="text1"/>
              </w:rPr>
              <w:t>Nevertintas.</w:t>
            </w:r>
          </w:p>
        </w:tc>
      </w:tr>
      <w:tr w:rsidR="00FB3398" w:rsidRPr="0083292E" w14:paraId="3433BBC5" w14:textId="77777777" w:rsidTr="003A6EE5">
        <w:tc>
          <w:tcPr>
            <w:tcW w:w="567" w:type="dxa"/>
            <w:tcBorders>
              <w:top w:val="single" w:sz="4" w:space="0" w:color="auto"/>
              <w:left w:val="single" w:sz="4" w:space="0" w:color="auto"/>
              <w:bottom w:val="single" w:sz="4" w:space="0" w:color="auto"/>
              <w:right w:val="single" w:sz="4" w:space="0" w:color="auto"/>
            </w:tcBorders>
            <w:hideMark/>
          </w:tcPr>
          <w:p w14:paraId="1DD083FD" w14:textId="77777777" w:rsidR="00FB3398" w:rsidRPr="0083292E" w:rsidRDefault="00FB3398" w:rsidP="00FB3398">
            <w:pPr>
              <w:rPr>
                <w:color w:val="000000" w:themeColor="text1"/>
              </w:rPr>
            </w:pPr>
            <w:r w:rsidRPr="0083292E">
              <w:rPr>
                <w:color w:val="000000" w:themeColor="text1"/>
              </w:rPr>
              <w:t>6.</w:t>
            </w:r>
          </w:p>
        </w:tc>
        <w:tc>
          <w:tcPr>
            <w:tcW w:w="2835" w:type="dxa"/>
            <w:tcBorders>
              <w:top w:val="single" w:sz="4" w:space="0" w:color="auto"/>
              <w:left w:val="single" w:sz="4" w:space="0" w:color="auto"/>
              <w:bottom w:val="single" w:sz="4" w:space="0" w:color="auto"/>
              <w:right w:val="single" w:sz="4" w:space="0" w:color="auto"/>
            </w:tcBorders>
          </w:tcPr>
          <w:p w14:paraId="636441DF" w14:textId="0F2409D6" w:rsidR="00FB3398" w:rsidRPr="0083292E" w:rsidRDefault="00FB3398" w:rsidP="00FB3398">
            <w:pPr>
              <w:rPr>
                <w:color w:val="000000" w:themeColor="text1"/>
              </w:rPr>
            </w:pPr>
            <w:r w:rsidRPr="007D7C0E">
              <w:t>Kiti sprendimui priimti reikalingi pagrindimai, skaičiavimai ar paaiškinimai, ir sprendimo projekto lyginamasis variantas, jeigu teikiamas sprendimo pakeitimo projektas</w:t>
            </w:r>
          </w:p>
        </w:tc>
        <w:tc>
          <w:tcPr>
            <w:tcW w:w="6237" w:type="dxa"/>
            <w:tcBorders>
              <w:top w:val="single" w:sz="4" w:space="0" w:color="auto"/>
              <w:left w:val="single" w:sz="4" w:space="0" w:color="auto"/>
              <w:bottom w:val="single" w:sz="4" w:space="0" w:color="auto"/>
              <w:right w:val="single" w:sz="4" w:space="0" w:color="auto"/>
            </w:tcBorders>
          </w:tcPr>
          <w:p w14:paraId="30D2167D" w14:textId="6AB0D788" w:rsidR="00D900FD" w:rsidRDefault="00601638" w:rsidP="00D900FD">
            <w:pPr>
              <w:tabs>
                <w:tab w:val="left" w:pos="185"/>
              </w:tabs>
              <w:ind w:firstLine="142"/>
              <w:jc w:val="both"/>
              <w:rPr>
                <w:rFonts w:ascii="TimesLT" w:hAnsi="TimesLT"/>
                <w:color w:val="000000" w:themeColor="text1"/>
                <w:szCs w:val="20"/>
                <w:lang w:eastAsia="lt-LT"/>
              </w:rPr>
            </w:pPr>
            <w:r>
              <w:rPr>
                <w:rFonts w:ascii="TimesLT" w:hAnsi="TimesLT"/>
                <w:color w:val="000000" w:themeColor="text1"/>
                <w:szCs w:val="20"/>
                <w:lang w:eastAsia="lt-LT"/>
              </w:rPr>
              <w:t>Vadovaujantis Šalčininkų r. Dieveniškių A. M</w:t>
            </w:r>
            <w:r w:rsidR="00F23871">
              <w:rPr>
                <w:rFonts w:ascii="TimesLT" w:hAnsi="TimesLT"/>
                <w:color w:val="000000" w:themeColor="text1"/>
                <w:szCs w:val="20"/>
                <w:lang w:eastAsia="lt-LT"/>
              </w:rPr>
              <w:t>i</w:t>
            </w:r>
            <w:r>
              <w:rPr>
                <w:rFonts w:ascii="TimesLT" w:hAnsi="TimesLT"/>
                <w:color w:val="000000" w:themeColor="text1"/>
                <w:szCs w:val="20"/>
                <w:lang w:eastAsia="lt-LT"/>
              </w:rPr>
              <w:t xml:space="preserve">ckevičiaus gimnazijos prašymu, 1,88 etatu padidinamas mokytojų etatų skaičius, kadangi gimnazija pagal tėvų prašymus atidaro naują lopšelio grupę. Taip pat </w:t>
            </w:r>
            <w:r w:rsidR="00452BD6">
              <w:rPr>
                <w:rFonts w:ascii="TimesLT" w:hAnsi="TimesLT"/>
                <w:color w:val="000000" w:themeColor="text1"/>
                <w:szCs w:val="20"/>
                <w:lang w:eastAsia="lt-LT"/>
              </w:rPr>
              <w:t>1</w:t>
            </w:r>
            <w:r>
              <w:rPr>
                <w:rFonts w:ascii="TimesLT" w:hAnsi="TimesLT"/>
                <w:color w:val="000000" w:themeColor="text1"/>
                <w:szCs w:val="20"/>
                <w:lang w:eastAsia="lt-LT"/>
              </w:rPr>
              <w:t xml:space="preserve"> etatas </w:t>
            </w:r>
            <w:r w:rsidR="00452BD6">
              <w:rPr>
                <w:rFonts w:ascii="TimesLT" w:hAnsi="TimesLT"/>
                <w:color w:val="000000" w:themeColor="text1"/>
                <w:szCs w:val="20"/>
                <w:lang w:eastAsia="lt-LT"/>
              </w:rPr>
              <w:t>skiriamas techninio personalo.</w:t>
            </w:r>
            <w:r w:rsidR="00D900FD">
              <w:rPr>
                <w:rFonts w:ascii="TimesLT" w:hAnsi="TimesLT"/>
                <w:color w:val="000000" w:themeColor="text1"/>
                <w:szCs w:val="20"/>
                <w:lang w:eastAsia="lt-LT"/>
              </w:rPr>
              <w:t xml:space="preserve"> </w:t>
            </w:r>
          </w:p>
          <w:p w14:paraId="41AF815E" w14:textId="52E22AC2" w:rsidR="00D900FD" w:rsidRDefault="00D900FD" w:rsidP="00D900FD">
            <w:pPr>
              <w:tabs>
                <w:tab w:val="left" w:pos="185"/>
              </w:tabs>
              <w:ind w:firstLine="142"/>
              <w:jc w:val="both"/>
              <w:rPr>
                <w:rFonts w:ascii="TimesLT" w:hAnsi="TimesLT"/>
                <w:color w:val="000000" w:themeColor="text1"/>
                <w:szCs w:val="20"/>
                <w:lang w:eastAsia="lt-LT"/>
              </w:rPr>
            </w:pPr>
            <w:r>
              <w:rPr>
                <w:rFonts w:ascii="TimesLT" w:hAnsi="TimesLT"/>
                <w:color w:val="000000" w:themeColor="text1"/>
                <w:szCs w:val="20"/>
                <w:lang w:eastAsia="lt-LT"/>
              </w:rPr>
              <w:t xml:space="preserve">Vadovaujantis Šalčininkų r. </w:t>
            </w:r>
            <w:r>
              <w:rPr>
                <w:color w:val="000000"/>
              </w:rPr>
              <w:t xml:space="preserve">Baltosios Vokės E. Ožeškovos gimnazijos prašymų papildomai skiriamas 1 mokytojo  padėjėjo etatas </w:t>
            </w:r>
            <w:r w:rsidRPr="00454E88">
              <w:rPr>
                <w:rFonts w:ascii="TimesLT" w:hAnsi="TimesLT"/>
                <w:color w:val="000000" w:themeColor="text1"/>
                <w:szCs w:val="20"/>
                <w:lang w:eastAsia="lt-LT"/>
              </w:rPr>
              <w:t>darbui su vaikais, kuriems nustatytas sunkus neįgalumo lygis bei didelis specialiųjų ugdymosi poreikių lygis.</w:t>
            </w:r>
          </w:p>
          <w:p w14:paraId="69A1569F" w14:textId="6B4DE5BC" w:rsidR="00601638" w:rsidRDefault="00601638" w:rsidP="00D900FD">
            <w:pPr>
              <w:tabs>
                <w:tab w:val="left" w:pos="185"/>
              </w:tabs>
              <w:ind w:firstLine="142"/>
              <w:jc w:val="both"/>
              <w:rPr>
                <w:rFonts w:ascii="TimesLT" w:hAnsi="TimesLT"/>
                <w:color w:val="000000" w:themeColor="text1"/>
                <w:szCs w:val="20"/>
                <w:lang w:eastAsia="lt-LT"/>
              </w:rPr>
            </w:pPr>
            <w:r w:rsidRPr="00454E88">
              <w:rPr>
                <w:rFonts w:ascii="TimesLT" w:hAnsi="TimesLT"/>
                <w:color w:val="000000" w:themeColor="text1"/>
                <w:szCs w:val="20"/>
                <w:lang w:eastAsia="lt-LT"/>
              </w:rPr>
              <w:t xml:space="preserve">Vadovaujantis Šalčininkų r. </w:t>
            </w:r>
            <w:r w:rsidR="00452BD6">
              <w:rPr>
                <w:rFonts w:ascii="TimesLT" w:hAnsi="TimesLT"/>
                <w:color w:val="000000" w:themeColor="text1"/>
                <w:szCs w:val="20"/>
                <w:lang w:eastAsia="lt-LT"/>
              </w:rPr>
              <w:t>Eišiškių</w:t>
            </w:r>
            <w:r w:rsidRPr="00454E88">
              <w:rPr>
                <w:rFonts w:ascii="TimesLT" w:hAnsi="TimesLT"/>
                <w:color w:val="000000" w:themeColor="text1"/>
                <w:szCs w:val="20"/>
                <w:lang w:eastAsia="lt-LT"/>
              </w:rPr>
              <w:t xml:space="preserve"> lopšelio-darželio</w:t>
            </w:r>
            <w:r w:rsidR="00452BD6">
              <w:rPr>
                <w:rFonts w:ascii="TimesLT" w:hAnsi="TimesLT"/>
                <w:color w:val="000000" w:themeColor="text1"/>
                <w:szCs w:val="20"/>
                <w:lang w:eastAsia="lt-LT"/>
              </w:rPr>
              <w:t xml:space="preserve"> „Žiburėlis“</w:t>
            </w:r>
            <w:r w:rsidRPr="00454E88">
              <w:rPr>
                <w:rFonts w:ascii="TimesLT" w:hAnsi="TimesLT"/>
                <w:color w:val="000000" w:themeColor="text1"/>
                <w:szCs w:val="20"/>
                <w:lang w:eastAsia="lt-LT"/>
              </w:rPr>
              <w:t xml:space="preserve"> prašymu bei remiantis Šalčininkų rajono savivaldybės pedagoginės psichologinės tarnybos 2023 m. </w:t>
            </w:r>
            <w:r w:rsidR="00452BD6">
              <w:rPr>
                <w:rFonts w:ascii="TimesLT" w:hAnsi="TimesLT"/>
                <w:color w:val="000000" w:themeColor="text1"/>
                <w:szCs w:val="20"/>
                <w:lang w:eastAsia="lt-LT"/>
              </w:rPr>
              <w:t>gegužės</w:t>
            </w:r>
            <w:r w:rsidRPr="00454E88">
              <w:rPr>
                <w:rFonts w:ascii="TimesLT" w:hAnsi="TimesLT"/>
                <w:color w:val="000000" w:themeColor="text1"/>
                <w:szCs w:val="20"/>
                <w:lang w:eastAsia="lt-LT"/>
              </w:rPr>
              <w:t xml:space="preserve"> </w:t>
            </w:r>
            <w:r w:rsidR="00452BD6">
              <w:rPr>
                <w:rFonts w:ascii="TimesLT" w:hAnsi="TimesLT"/>
                <w:color w:val="000000" w:themeColor="text1"/>
                <w:szCs w:val="20"/>
                <w:lang w:eastAsia="lt-LT"/>
              </w:rPr>
              <w:t>22</w:t>
            </w:r>
            <w:r w:rsidRPr="00454E88">
              <w:rPr>
                <w:rFonts w:ascii="TimesLT" w:hAnsi="TimesLT"/>
                <w:color w:val="000000" w:themeColor="text1"/>
                <w:szCs w:val="20"/>
                <w:lang w:eastAsia="lt-LT"/>
              </w:rPr>
              <w:t xml:space="preserve"> d. pažyma Nr. KV-</w:t>
            </w:r>
            <w:r w:rsidR="00452BD6">
              <w:rPr>
                <w:rFonts w:ascii="TimesLT" w:hAnsi="TimesLT"/>
                <w:color w:val="000000" w:themeColor="text1"/>
                <w:szCs w:val="20"/>
                <w:lang w:eastAsia="lt-LT"/>
              </w:rPr>
              <w:t>34</w:t>
            </w:r>
            <w:r w:rsidRPr="00454E88">
              <w:rPr>
                <w:rFonts w:ascii="TimesLT" w:hAnsi="TimesLT"/>
                <w:color w:val="000000" w:themeColor="text1"/>
                <w:szCs w:val="20"/>
                <w:lang w:eastAsia="lt-LT"/>
              </w:rPr>
              <w:t xml:space="preserve"> „Dėl specialiojo ugdymosi ir švietimo pagalbos skyrimo“ papildo</w:t>
            </w:r>
            <w:r w:rsidR="00452BD6">
              <w:rPr>
                <w:rFonts w:ascii="TimesLT" w:hAnsi="TimesLT"/>
                <w:color w:val="000000" w:themeColor="text1"/>
                <w:szCs w:val="20"/>
                <w:lang w:eastAsia="lt-LT"/>
              </w:rPr>
              <w:t>ma</w:t>
            </w:r>
            <w:r w:rsidR="00671830">
              <w:rPr>
                <w:rFonts w:ascii="TimesLT" w:hAnsi="TimesLT"/>
                <w:color w:val="000000" w:themeColor="text1"/>
                <w:szCs w:val="20"/>
                <w:lang w:eastAsia="lt-LT"/>
              </w:rPr>
              <w:t xml:space="preserve">i </w:t>
            </w:r>
            <w:r w:rsidRPr="00454E88">
              <w:rPr>
                <w:rFonts w:ascii="TimesLT" w:hAnsi="TimesLT"/>
                <w:color w:val="000000" w:themeColor="text1"/>
                <w:szCs w:val="20"/>
                <w:lang w:eastAsia="lt-LT"/>
              </w:rPr>
              <w:t>skiriam</w:t>
            </w:r>
            <w:r w:rsidR="00452BD6">
              <w:rPr>
                <w:rFonts w:ascii="TimesLT" w:hAnsi="TimesLT"/>
                <w:color w:val="000000" w:themeColor="text1"/>
                <w:szCs w:val="20"/>
                <w:lang w:eastAsia="lt-LT"/>
              </w:rPr>
              <w:t>as</w:t>
            </w:r>
            <w:r w:rsidRPr="00454E88">
              <w:rPr>
                <w:rFonts w:ascii="TimesLT" w:hAnsi="TimesLT"/>
                <w:color w:val="000000" w:themeColor="text1"/>
                <w:szCs w:val="20"/>
                <w:lang w:eastAsia="lt-LT"/>
              </w:rPr>
              <w:t xml:space="preserve"> </w:t>
            </w:r>
            <w:r w:rsidR="00671830">
              <w:rPr>
                <w:rFonts w:ascii="TimesLT" w:hAnsi="TimesLT"/>
                <w:color w:val="000000" w:themeColor="text1"/>
                <w:szCs w:val="20"/>
                <w:lang w:eastAsia="lt-LT"/>
              </w:rPr>
              <w:t xml:space="preserve">1 </w:t>
            </w:r>
            <w:r w:rsidRPr="00454E88">
              <w:rPr>
                <w:rFonts w:ascii="TimesLT" w:hAnsi="TimesLT"/>
                <w:color w:val="000000" w:themeColor="text1"/>
                <w:szCs w:val="20"/>
                <w:lang w:eastAsia="lt-LT"/>
              </w:rPr>
              <w:t>mokytoj</w:t>
            </w:r>
            <w:r w:rsidR="00671830">
              <w:rPr>
                <w:rFonts w:ascii="TimesLT" w:hAnsi="TimesLT"/>
                <w:color w:val="000000" w:themeColor="text1"/>
                <w:szCs w:val="20"/>
                <w:lang w:eastAsia="lt-LT"/>
              </w:rPr>
              <w:t>o</w:t>
            </w:r>
            <w:r w:rsidRPr="00454E88">
              <w:rPr>
                <w:rFonts w:ascii="TimesLT" w:hAnsi="TimesLT"/>
                <w:color w:val="000000" w:themeColor="text1"/>
                <w:szCs w:val="20"/>
                <w:lang w:eastAsia="lt-LT"/>
              </w:rPr>
              <w:t xml:space="preserve"> padėjėj</w:t>
            </w:r>
            <w:r w:rsidR="00671830">
              <w:rPr>
                <w:rFonts w:ascii="TimesLT" w:hAnsi="TimesLT"/>
                <w:color w:val="000000" w:themeColor="text1"/>
                <w:szCs w:val="20"/>
                <w:lang w:eastAsia="lt-LT"/>
              </w:rPr>
              <w:t>o</w:t>
            </w:r>
            <w:r w:rsidRPr="00454E88">
              <w:rPr>
                <w:rFonts w:ascii="TimesLT" w:hAnsi="TimesLT"/>
                <w:color w:val="000000" w:themeColor="text1"/>
                <w:szCs w:val="20"/>
                <w:lang w:eastAsia="lt-LT"/>
              </w:rPr>
              <w:t xml:space="preserve"> etatas, darbui su vaikais, kuriems nustatytas sunkus neįgalumo lygis bei didelis specialiųjų ugdymosi poreikių lygis.</w:t>
            </w:r>
          </w:p>
          <w:p w14:paraId="2036EFA5" w14:textId="509D8B52" w:rsidR="00FB3398" w:rsidRDefault="00671830" w:rsidP="00D900FD">
            <w:pPr>
              <w:tabs>
                <w:tab w:val="left" w:pos="185"/>
              </w:tabs>
              <w:ind w:firstLine="142"/>
              <w:jc w:val="both"/>
              <w:rPr>
                <w:color w:val="000000"/>
              </w:rPr>
            </w:pPr>
            <w:r>
              <w:rPr>
                <w:rFonts w:ascii="TimesLT" w:hAnsi="TimesLT"/>
                <w:color w:val="000000" w:themeColor="text1"/>
                <w:szCs w:val="20"/>
                <w:lang w:eastAsia="lt-LT"/>
              </w:rPr>
              <w:t>Vadovaujantis</w:t>
            </w:r>
            <w:r w:rsidR="003A6EE5">
              <w:rPr>
                <w:rFonts w:ascii="TimesLT" w:hAnsi="TimesLT"/>
                <w:color w:val="000000" w:themeColor="text1"/>
                <w:szCs w:val="20"/>
                <w:lang w:eastAsia="lt-LT"/>
              </w:rPr>
              <w:t xml:space="preserve"> </w:t>
            </w:r>
            <w:r w:rsidR="003A6EE5" w:rsidRPr="003B1260">
              <w:rPr>
                <w:rFonts w:ascii="TimesLT" w:hAnsi="TimesLT"/>
                <w:color w:val="000000" w:themeColor="text1"/>
                <w:szCs w:val="20"/>
                <w:lang w:eastAsia="lt-LT"/>
              </w:rPr>
              <w:t>Lietuvos Respublikos valstybės ir savivaldybių įstaigų darbuotojų darbo apmokėjimo ir komisijų narių atlygio už darbą įstatymo</w:t>
            </w:r>
            <w:r w:rsidR="003A6EE5">
              <w:rPr>
                <w:rFonts w:ascii="TimesLT" w:hAnsi="TimesLT"/>
                <w:color w:val="000000" w:themeColor="text1"/>
                <w:szCs w:val="20"/>
                <w:lang w:eastAsia="lt-LT"/>
              </w:rPr>
              <w:t xml:space="preserve"> Nr. XIII-198 10,11,14 straipsnių ir 1,2,3,4,5 priedų pakeitimo įstatymu Nr. XIV-1559 ir </w:t>
            </w:r>
            <w:r>
              <w:rPr>
                <w:rFonts w:ascii="TimesLT" w:hAnsi="TimesLT"/>
                <w:color w:val="000000" w:themeColor="text1"/>
                <w:szCs w:val="20"/>
                <w:lang w:eastAsia="lt-LT"/>
              </w:rPr>
              <w:t xml:space="preserve">lopšelių-darželių prašymais dėl mokytojų nekontaktinių </w:t>
            </w:r>
            <w:r>
              <w:rPr>
                <w:rFonts w:ascii="TimesLT" w:hAnsi="TimesLT"/>
                <w:color w:val="000000" w:themeColor="text1"/>
                <w:szCs w:val="20"/>
                <w:lang w:eastAsia="lt-LT"/>
              </w:rPr>
              <w:lastRenderedPageBreak/>
              <w:t>valandų didinimo, Šalčininkų lopšeliui-darželiui „Pasaka“ skiriama 0,54 mokytojo etato, Šalčininkų lopšeli</w:t>
            </w:r>
            <w:r w:rsidR="00446B09">
              <w:rPr>
                <w:rFonts w:ascii="TimesLT" w:hAnsi="TimesLT"/>
                <w:color w:val="000000" w:themeColor="text1"/>
                <w:szCs w:val="20"/>
                <w:lang w:eastAsia="lt-LT"/>
              </w:rPr>
              <w:t>ui</w:t>
            </w:r>
            <w:r>
              <w:rPr>
                <w:rFonts w:ascii="TimesLT" w:hAnsi="TimesLT"/>
                <w:color w:val="000000" w:themeColor="text1"/>
                <w:szCs w:val="20"/>
                <w:lang w:eastAsia="lt-LT"/>
              </w:rPr>
              <w:t>-darželi</w:t>
            </w:r>
            <w:r w:rsidR="00446B09">
              <w:rPr>
                <w:rFonts w:ascii="TimesLT" w:hAnsi="TimesLT"/>
                <w:color w:val="000000" w:themeColor="text1"/>
                <w:szCs w:val="20"/>
                <w:lang w:eastAsia="lt-LT"/>
              </w:rPr>
              <w:t>ui</w:t>
            </w:r>
            <w:r>
              <w:rPr>
                <w:rFonts w:ascii="TimesLT" w:hAnsi="TimesLT"/>
                <w:color w:val="000000" w:themeColor="text1"/>
                <w:szCs w:val="20"/>
                <w:lang w:eastAsia="lt-LT"/>
              </w:rPr>
              <w:t xml:space="preserve"> „Vyturėlis“</w:t>
            </w:r>
            <w:r w:rsidR="00446B09">
              <w:rPr>
                <w:rFonts w:ascii="TimesLT" w:hAnsi="TimesLT"/>
                <w:color w:val="000000" w:themeColor="text1"/>
                <w:szCs w:val="20"/>
                <w:lang w:eastAsia="lt-LT"/>
              </w:rPr>
              <w:t xml:space="preserve"> – 1,0 mokytojo etatas, </w:t>
            </w:r>
            <w:r w:rsidR="00446B09">
              <w:rPr>
                <w:color w:val="000000"/>
              </w:rPr>
              <w:t>Šalčininkų r. Eišiškių lopšeliui-darželiui „Žiburėlis“ – 0,58 mokytojo etato,  Šalčininkų r. Jašiūnų lopšeliui-darželiui „Žilvitis“ – 0,5 mokytojo etato, Šalčininkų r. Zavišonių lopšeliui-darželiui „Varpelis“ – 0,25 mokytojo etato</w:t>
            </w:r>
            <w:r w:rsidR="00F23871">
              <w:rPr>
                <w:color w:val="000000"/>
              </w:rPr>
              <w:t xml:space="preserve"> ir </w:t>
            </w:r>
            <w:r w:rsidR="00446B09">
              <w:rPr>
                <w:color w:val="000000"/>
              </w:rPr>
              <w:t xml:space="preserve"> Šalčininkų</w:t>
            </w:r>
            <w:r w:rsidR="00F23871">
              <w:rPr>
                <w:color w:val="000000"/>
              </w:rPr>
              <w:t xml:space="preserve"> r.</w:t>
            </w:r>
            <w:r w:rsidR="00446B09">
              <w:rPr>
                <w:color w:val="000000"/>
              </w:rPr>
              <w:t xml:space="preserve"> Baltosios Vokės lopšeliui-darželiui – 0,25 mokytojo etato.</w:t>
            </w:r>
          </w:p>
          <w:p w14:paraId="2E59558D" w14:textId="4F6C5CB6" w:rsidR="00D900FD" w:rsidRPr="00446B09" w:rsidRDefault="00D900FD" w:rsidP="00D900FD">
            <w:pPr>
              <w:tabs>
                <w:tab w:val="left" w:pos="185"/>
              </w:tabs>
              <w:ind w:firstLine="142"/>
              <w:jc w:val="both"/>
              <w:rPr>
                <w:color w:val="000000"/>
              </w:rPr>
            </w:pPr>
            <w:r>
              <w:rPr>
                <w:color w:val="000000"/>
              </w:rPr>
              <w:t>Vadovaujantis gimnazijų prašymais dėl papildomų mobiliųjų grupių kūrimo vykdant vidurinio ugdymo programą Šalčininkų Jano Sniadeckio gimnazijai skiriama 3 mokytojo etatus, Šalčininkų r. Baltosios Vokės E. Ožeškovos gimnazijai skiriama 1,5 mokytojo etato, Šalčininkų r. Baltosios Vokės „Šilo“ gimnazijai skiriama 1,5 mokytojo etato</w:t>
            </w:r>
            <w:r w:rsidR="00EA33D4">
              <w:rPr>
                <w:color w:val="000000"/>
              </w:rPr>
              <w:t xml:space="preserve"> ir</w:t>
            </w:r>
            <w:r>
              <w:rPr>
                <w:color w:val="000000"/>
              </w:rPr>
              <w:t xml:space="preserve"> Šalčininkų r. Jašiūnų M. Balinskio gimnazijai – 3 mokytojo etatai.</w:t>
            </w:r>
          </w:p>
        </w:tc>
      </w:tr>
    </w:tbl>
    <w:p w14:paraId="68EC9CEE" w14:textId="77777777" w:rsidR="00DB3394" w:rsidRDefault="00DB3394" w:rsidP="00DB3394">
      <w:pPr>
        <w:rPr>
          <w:color w:val="000000" w:themeColor="text1"/>
        </w:rPr>
      </w:pPr>
    </w:p>
    <w:p w14:paraId="0B029418" w14:textId="77007DF2" w:rsidR="00941E1B" w:rsidRDefault="00DB3394" w:rsidP="00DB3394">
      <w:pPr>
        <w:rPr>
          <w:rStyle w:val="Hipersaitas"/>
          <w:color w:val="000000" w:themeColor="text1"/>
        </w:rPr>
      </w:pPr>
      <w:r w:rsidRPr="00347ED3">
        <w:rPr>
          <w:color w:val="000000" w:themeColor="text1"/>
        </w:rPr>
        <w:t xml:space="preserve">Veslava Bogdanovič, Biudžeto ir finansų skyrius, tel.: (8-380) 30158, el. paštas </w:t>
      </w:r>
      <w:hyperlink r:id="rId7" w:history="1">
        <w:r w:rsidRPr="001D094C">
          <w:rPr>
            <w:rStyle w:val="Hipersaitas"/>
            <w:color w:val="000000" w:themeColor="text1"/>
          </w:rPr>
          <w:t>veslava.bogdanovic@salcininkai.lt</w:t>
        </w:r>
      </w:hyperlink>
    </w:p>
    <w:p w14:paraId="204DD73D" w14:textId="77777777" w:rsidR="00683F28" w:rsidRDefault="00683F28" w:rsidP="00DB3394"/>
    <w:sectPr w:rsidR="00683F28" w:rsidSect="003A6EE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C4CF5" w14:textId="77777777" w:rsidR="00FB1F5C" w:rsidRDefault="00FB1F5C">
      <w:r>
        <w:separator/>
      </w:r>
    </w:p>
  </w:endnote>
  <w:endnote w:type="continuationSeparator" w:id="0">
    <w:p w14:paraId="788E896C" w14:textId="77777777" w:rsidR="00FB1F5C" w:rsidRDefault="00FB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8E24D" w14:textId="77777777" w:rsidR="00FB1F5C" w:rsidRDefault="00FB1F5C">
      <w:r>
        <w:separator/>
      </w:r>
    </w:p>
  </w:footnote>
  <w:footnote w:type="continuationSeparator" w:id="0">
    <w:p w14:paraId="12006737" w14:textId="77777777" w:rsidR="00FB1F5C" w:rsidRDefault="00FB1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384156B5"/>
    <w:multiLevelType w:val="hybridMultilevel"/>
    <w:tmpl w:val="68DC4FB6"/>
    <w:lvl w:ilvl="0" w:tplc="2CA04B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ACE5A07"/>
    <w:multiLevelType w:val="hybridMultilevel"/>
    <w:tmpl w:val="68DC4FB6"/>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BF026E1"/>
    <w:multiLevelType w:val="hybridMultilevel"/>
    <w:tmpl w:val="A3AC6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4"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8"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9"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097796501">
    <w:abstractNumId w:val="6"/>
  </w:num>
  <w:num w:numId="2" w16cid:durableId="1009451146">
    <w:abstractNumId w:val="23"/>
    <w:lvlOverride w:ilvl="0">
      <w:startOverride w:val="1"/>
    </w:lvlOverride>
  </w:num>
  <w:num w:numId="3" w16cid:durableId="1596285677">
    <w:abstractNumId w:val="24"/>
  </w:num>
  <w:num w:numId="4" w16cid:durableId="1577547730">
    <w:abstractNumId w:val="12"/>
  </w:num>
  <w:num w:numId="5" w16cid:durableId="1127770846">
    <w:abstractNumId w:val="29"/>
  </w:num>
  <w:num w:numId="6" w16cid:durableId="379281174">
    <w:abstractNumId w:val="2"/>
  </w:num>
  <w:num w:numId="7" w16cid:durableId="630864309">
    <w:abstractNumId w:val="11"/>
  </w:num>
  <w:num w:numId="8" w16cid:durableId="974867525">
    <w:abstractNumId w:val="1"/>
  </w:num>
  <w:num w:numId="9" w16cid:durableId="264308295">
    <w:abstractNumId w:val="22"/>
  </w:num>
  <w:num w:numId="10" w16cid:durableId="889733289">
    <w:abstractNumId w:val="28"/>
  </w:num>
  <w:num w:numId="11" w16cid:durableId="1990279449">
    <w:abstractNumId w:val="20"/>
  </w:num>
  <w:num w:numId="12" w16cid:durableId="2028404786">
    <w:abstractNumId w:val="27"/>
  </w:num>
  <w:num w:numId="13" w16cid:durableId="1249775185">
    <w:abstractNumId w:val="0"/>
  </w:num>
  <w:num w:numId="14" w16cid:durableId="390082920">
    <w:abstractNumId w:val="3"/>
  </w:num>
  <w:num w:numId="15" w16cid:durableId="1803110939">
    <w:abstractNumId w:val="17"/>
  </w:num>
  <w:num w:numId="16" w16cid:durableId="2105957448">
    <w:abstractNumId w:val="10"/>
  </w:num>
  <w:num w:numId="17" w16cid:durableId="398670693">
    <w:abstractNumId w:val="18"/>
  </w:num>
  <w:num w:numId="18" w16cid:durableId="293214545">
    <w:abstractNumId w:val="21"/>
  </w:num>
  <w:num w:numId="19" w16cid:durableId="246690698">
    <w:abstractNumId w:val="8"/>
  </w:num>
  <w:num w:numId="20" w16cid:durableId="1343237431">
    <w:abstractNumId w:val="16"/>
  </w:num>
  <w:num w:numId="21" w16cid:durableId="74328240">
    <w:abstractNumId w:val="26"/>
  </w:num>
  <w:num w:numId="22" w16cid:durableId="277834841">
    <w:abstractNumId w:val="25"/>
  </w:num>
  <w:num w:numId="23" w16cid:durableId="423186420">
    <w:abstractNumId w:val="14"/>
  </w:num>
  <w:num w:numId="24" w16cid:durableId="748238734">
    <w:abstractNumId w:val="7"/>
  </w:num>
  <w:num w:numId="25" w16cid:durableId="1273319642">
    <w:abstractNumId w:val="5"/>
  </w:num>
  <w:num w:numId="26" w16cid:durableId="2042238809">
    <w:abstractNumId w:val="13"/>
  </w:num>
  <w:num w:numId="27" w16cid:durableId="497620382">
    <w:abstractNumId w:val="4"/>
  </w:num>
  <w:num w:numId="28" w16cid:durableId="223682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8488294">
    <w:abstractNumId w:val="9"/>
  </w:num>
  <w:num w:numId="30" w16cid:durableId="397676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2938"/>
    <w:rsid w:val="0008691A"/>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3434"/>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5F04"/>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2590"/>
    <w:rsid w:val="00153E43"/>
    <w:rsid w:val="00155A6F"/>
    <w:rsid w:val="001622F4"/>
    <w:rsid w:val="00162591"/>
    <w:rsid w:val="00162D35"/>
    <w:rsid w:val="00162F9C"/>
    <w:rsid w:val="00163D57"/>
    <w:rsid w:val="00164ACD"/>
    <w:rsid w:val="00170DE5"/>
    <w:rsid w:val="001745F2"/>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063C5"/>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0AF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A029D"/>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5B60"/>
    <w:rsid w:val="00337071"/>
    <w:rsid w:val="00337D0E"/>
    <w:rsid w:val="003403B6"/>
    <w:rsid w:val="003446AC"/>
    <w:rsid w:val="00346E7D"/>
    <w:rsid w:val="00347CD7"/>
    <w:rsid w:val="0035352C"/>
    <w:rsid w:val="003613FB"/>
    <w:rsid w:val="00361DB9"/>
    <w:rsid w:val="00362954"/>
    <w:rsid w:val="00362C4D"/>
    <w:rsid w:val="00365483"/>
    <w:rsid w:val="00370BF1"/>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6EE5"/>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105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6B09"/>
    <w:rsid w:val="00447D1C"/>
    <w:rsid w:val="00447E91"/>
    <w:rsid w:val="00450897"/>
    <w:rsid w:val="00452BD6"/>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488A"/>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86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7B3"/>
    <w:rsid w:val="004D5D72"/>
    <w:rsid w:val="004E43F0"/>
    <w:rsid w:val="004E53C8"/>
    <w:rsid w:val="004E55FE"/>
    <w:rsid w:val="004E6DA4"/>
    <w:rsid w:val="004F06C5"/>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3BED"/>
    <w:rsid w:val="005941DD"/>
    <w:rsid w:val="00594485"/>
    <w:rsid w:val="005A0768"/>
    <w:rsid w:val="005A2AB4"/>
    <w:rsid w:val="005A326B"/>
    <w:rsid w:val="005A3312"/>
    <w:rsid w:val="005A4B18"/>
    <w:rsid w:val="005A6684"/>
    <w:rsid w:val="005A6A91"/>
    <w:rsid w:val="005A7854"/>
    <w:rsid w:val="005B0AB9"/>
    <w:rsid w:val="005B1174"/>
    <w:rsid w:val="005B243B"/>
    <w:rsid w:val="005B2987"/>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6BC"/>
    <w:rsid w:val="005F7DBD"/>
    <w:rsid w:val="00600091"/>
    <w:rsid w:val="006007B9"/>
    <w:rsid w:val="006011A2"/>
    <w:rsid w:val="00601638"/>
    <w:rsid w:val="00602A42"/>
    <w:rsid w:val="00603039"/>
    <w:rsid w:val="00605099"/>
    <w:rsid w:val="006079E5"/>
    <w:rsid w:val="00610CAC"/>
    <w:rsid w:val="00610FF1"/>
    <w:rsid w:val="00611917"/>
    <w:rsid w:val="006124E4"/>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1830"/>
    <w:rsid w:val="00675200"/>
    <w:rsid w:val="00675A80"/>
    <w:rsid w:val="00676E6B"/>
    <w:rsid w:val="006779F1"/>
    <w:rsid w:val="00677D8F"/>
    <w:rsid w:val="00681E95"/>
    <w:rsid w:val="006821B2"/>
    <w:rsid w:val="006825B3"/>
    <w:rsid w:val="00683F28"/>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06F04"/>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0667"/>
    <w:rsid w:val="007C1943"/>
    <w:rsid w:val="007C2520"/>
    <w:rsid w:val="007C5FF3"/>
    <w:rsid w:val="007C65D4"/>
    <w:rsid w:val="007D0EED"/>
    <w:rsid w:val="007D237F"/>
    <w:rsid w:val="007D4304"/>
    <w:rsid w:val="007D450E"/>
    <w:rsid w:val="007D4998"/>
    <w:rsid w:val="007D5421"/>
    <w:rsid w:val="007D5A5E"/>
    <w:rsid w:val="007D7530"/>
    <w:rsid w:val="007D75BA"/>
    <w:rsid w:val="007D7C0E"/>
    <w:rsid w:val="007F14B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4F51"/>
    <w:rsid w:val="00835B1A"/>
    <w:rsid w:val="00840053"/>
    <w:rsid w:val="008414AF"/>
    <w:rsid w:val="0084375C"/>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37AB"/>
    <w:rsid w:val="008B645E"/>
    <w:rsid w:val="008C38B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6F12"/>
    <w:rsid w:val="009133D7"/>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1B"/>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19D5"/>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34DE3"/>
    <w:rsid w:val="00A368F5"/>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1C94"/>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253B"/>
    <w:rsid w:val="00AA468C"/>
    <w:rsid w:val="00AA78F6"/>
    <w:rsid w:val="00AB04B4"/>
    <w:rsid w:val="00AB2577"/>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4717"/>
    <w:rsid w:val="00B44E31"/>
    <w:rsid w:val="00B47E85"/>
    <w:rsid w:val="00B5380E"/>
    <w:rsid w:val="00B54776"/>
    <w:rsid w:val="00B5534E"/>
    <w:rsid w:val="00B55826"/>
    <w:rsid w:val="00B55EE6"/>
    <w:rsid w:val="00B56AD8"/>
    <w:rsid w:val="00B615F4"/>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0549"/>
    <w:rsid w:val="00B919CF"/>
    <w:rsid w:val="00B930DF"/>
    <w:rsid w:val="00B9521F"/>
    <w:rsid w:val="00B967B7"/>
    <w:rsid w:val="00BA1133"/>
    <w:rsid w:val="00BA1D2F"/>
    <w:rsid w:val="00BA3FA6"/>
    <w:rsid w:val="00BA4A44"/>
    <w:rsid w:val="00BB1889"/>
    <w:rsid w:val="00BB1E42"/>
    <w:rsid w:val="00BB2B9F"/>
    <w:rsid w:val="00BB2D40"/>
    <w:rsid w:val="00BB3878"/>
    <w:rsid w:val="00BB4503"/>
    <w:rsid w:val="00BB58A2"/>
    <w:rsid w:val="00BB7440"/>
    <w:rsid w:val="00BC1036"/>
    <w:rsid w:val="00BC3D0F"/>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3E"/>
    <w:rsid w:val="00C70881"/>
    <w:rsid w:val="00C71D5C"/>
    <w:rsid w:val="00C72C17"/>
    <w:rsid w:val="00C77ADF"/>
    <w:rsid w:val="00C80AB5"/>
    <w:rsid w:val="00C821A3"/>
    <w:rsid w:val="00C8365B"/>
    <w:rsid w:val="00C83750"/>
    <w:rsid w:val="00C83B0A"/>
    <w:rsid w:val="00C84FF8"/>
    <w:rsid w:val="00C851C7"/>
    <w:rsid w:val="00C87446"/>
    <w:rsid w:val="00C90884"/>
    <w:rsid w:val="00C916E0"/>
    <w:rsid w:val="00C95444"/>
    <w:rsid w:val="00C96C97"/>
    <w:rsid w:val="00CA0828"/>
    <w:rsid w:val="00CA1CD4"/>
    <w:rsid w:val="00CA29A6"/>
    <w:rsid w:val="00CA30A4"/>
    <w:rsid w:val="00CA637D"/>
    <w:rsid w:val="00CB0093"/>
    <w:rsid w:val="00CB081A"/>
    <w:rsid w:val="00CB0EB0"/>
    <w:rsid w:val="00CB3132"/>
    <w:rsid w:val="00CB3D9A"/>
    <w:rsid w:val="00CC0C42"/>
    <w:rsid w:val="00CC3C14"/>
    <w:rsid w:val="00CC46D4"/>
    <w:rsid w:val="00CC5078"/>
    <w:rsid w:val="00CC65B5"/>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962"/>
    <w:rsid w:val="00D11EED"/>
    <w:rsid w:val="00D14F02"/>
    <w:rsid w:val="00D14F8E"/>
    <w:rsid w:val="00D16BC8"/>
    <w:rsid w:val="00D25363"/>
    <w:rsid w:val="00D261AD"/>
    <w:rsid w:val="00D273CD"/>
    <w:rsid w:val="00D273F3"/>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00FD"/>
    <w:rsid w:val="00D9186E"/>
    <w:rsid w:val="00D9313B"/>
    <w:rsid w:val="00D95F9D"/>
    <w:rsid w:val="00DA06EB"/>
    <w:rsid w:val="00DA5EAF"/>
    <w:rsid w:val="00DA7753"/>
    <w:rsid w:val="00DB06F8"/>
    <w:rsid w:val="00DB1269"/>
    <w:rsid w:val="00DB1675"/>
    <w:rsid w:val="00DB3019"/>
    <w:rsid w:val="00DB3394"/>
    <w:rsid w:val="00DB3DEC"/>
    <w:rsid w:val="00DB69E0"/>
    <w:rsid w:val="00DC194D"/>
    <w:rsid w:val="00DC1D94"/>
    <w:rsid w:val="00DC2D5E"/>
    <w:rsid w:val="00DC318B"/>
    <w:rsid w:val="00DC4AC2"/>
    <w:rsid w:val="00DC4FB5"/>
    <w:rsid w:val="00DC50DC"/>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5800"/>
    <w:rsid w:val="00E46A08"/>
    <w:rsid w:val="00E50CA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3D4"/>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3871"/>
    <w:rsid w:val="00F2448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0DAD"/>
    <w:rsid w:val="00F8442C"/>
    <w:rsid w:val="00F86D2E"/>
    <w:rsid w:val="00F87148"/>
    <w:rsid w:val="00F8784B"/>
    <w:rsid w:val="00F915A5"/>
    <w:rsid w:val="00F934AC"/>
    <w:rsid w:val="00F93FFC"/>
    <w:rsid w:val="00F94FB7"/>
    <w:rsid w:val="00F9503E"/>
    <w:rsid w:val="00FA1E62"/>
    <w:rsid w:val="00FA4C42"/>
    <w:rsid w:val="00FA6E8B"/>
    <w:rsid w:val="00FA6EBB"/>
    <w:rsid w:val="00FA7C18"/>
    <w:rsid w:val="00FB1E90"/>
    <w:rsid w:val="00FB1F5C"/>
    <w:rsid w:val="00FB2B4C"/>
    <w:rsid w:val="00FB2DB8"/>
    <w:rsid w:val="00FB3398"/>
    <w:rsid w:val="00FB564D"/>
    <w:rsid w:val="00FC0C80"/>
    <w:rsid w:val="00FC111E"/>
    <w:rsid w:val="00FC1C8D"/>
    <w:rsid w:val="00FC2349"/>
    <w:rsid w:val="00FC2A92"/>
    <w:rsid w:val="00FC3DCD"/>
    <w:rsid w:val="00FC5038"/>
    <w:rsid w:val="00FC57AB"/>
    <w:rsid w:val="00FD063F"/>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293EE"/>
  <w15:docId w15:val="{0D747EB7-FA9C-4E1D-9089-4CA3621E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1C94"/>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A71C94"/>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A71C94"/>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A71C94"/>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A71C94"/>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A71C94"/>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A71C94"/>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A71C94"/>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71C94"/>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A71C94"/>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71C94"/>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lang w:val="ru-RU" w:eastAsia="ru-RU"/>
    </w:rPr>
  </w:style>
  <w:style w:type="character" w:customStyle="1" w:styleId="PoratDiagrama">
    <w:name w:val="Poraštė Diagrama"/>
    <w:basedOn w:val="Numatytasispastraiposriftas"/>
    <w:link w:val="Porat"/>
    <w:uiPriority w:val="99"/>
    <w:semiHidden/>
    <w:locked/>
    <w:rsid w:val="00A71C94"/>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1C94"/>
    <w:rPr>
      <w:noProof/>
      <w:sz w:val="24"/>
      <w:szCs w:val="24"/>
      <w:lang w:eastAsia="en-US"/>
    </w:rPr>
  </w:style>
  <w:style w:type="paragraph" w:styleId="Sraopastraipa">
    <w:name w:val="List Paragraph"/>
    <w:basedOn w:val="prastasis"/>
    <w:link w:val="SraopastraipaDiagrama"/>
    <w:uiPriority w:val="99"/>
    <w:qFormat/>
    <w:rsid w:val="007F14B5"/>
    <w:pPr>
      <w:spacing w:after="160" w:line="25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link w:val="Sraopastraipa"/>
    <w:uiPriority w:val="99"/>
    <w:locked/>
    <w:rsid w:val="00FC57A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8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slava.bogdanovic@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3249</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Savivaldybe</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Jolanta Bušmovičienė</cp:lastModifiedBy>
  <cp:revision>2</cp:revision>
  <cp:lastPrinted>2023-08-22T12:09:00Z</cp:lastPrinted>
  <dcterms:created xsi:type="dcterms:W3CDTF">2023-08-24T05:54:00Z</dcterms:created>
  <dcterms:modified xsi:type="dcterms:W3CDTF">2023-08-24T05:54:00Z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sprendimo projektas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Olga Goj</vt:lpwstr>
  </property>
  <property fmtid="{D5CDD505-2E9C-101B-9397-08002B2CF9AE}" pid="8" name="DLX:abs_gov_DokumentoRengejas:Phone">
    <vt:lpwstr>8 (380) 20 207</vt:lpwstr>
  </property>
  <property fmtid="{D5CDD505-2E9C-101B-9397-08002B2CF9AE}" pid="9" name="DLX:abs_gov_DokumentoRengejas:Email">
    <vt:lpwstr>dlx@srsa.lt</vt:lpwstr>
  </property>
  <property fmtid="{D5CDD505-2E9C-101B-9397-08002B2CF9AE}" pid="10" name="DLX:abs_gov_DokumentoRengejoPadalinys:Title">
    <vt:lpwstr>Investicijų ir strateginio planavimo skyrius</vt:lpwstr>
  </property>
  <property fmtid="{D5CDD505-2E9C-101B-9397-08002B2CF9AE}" pid="11" name="DLX:abs_gov_DokumentoRengejas:DlxEmail">
    <vt:lpwstr>olga.goj@salcininkai.lt</vt:lpwstr>
  </property>
</Properties>
</file>