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4539" w14:textId="3E4EC54F" w:rsidR="006D2039" w:rsidRPr="006D2039" w:rsidRDefault="008D4B34" w:rsidP="006D2039">
      <w:pPr>
        <w:jc w:val="center"/>
        <w:rPr>
          <w:b/>
        </w:rPr>
      </w:pPr>
      <w:r w:rsidRPr="006D2039">
        <w:rPr>
          <w:b/>
        </w:rPr>
        <w:t xml:space="preserve">  Aiškinamasis raštas</w:t>
      </w:r>
    </w:p>
    <w:p w14:paraId="596B8AB3" w14:textId="77777777" w:rsidR="00B314D3" w:rsidRDefault="00B314D3" w:rsidP="008D4B34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798"/>
      </w:tblGrid>
      <w:tr w:rsidR="00B314D3" w14:paraId="14BF45B2" w14:textId="77777777" w:rsidTr="00ED5CD0">
        <w:trPr>
          <w:trHeight w:val="1408"/>
        </w:trPr>
        <w:tc>
          <w:tcPr>
            <w:tcW w:w="562" w:type="dxa"/>
          </w:tcPr>
          <w:p w14:paraId="73EED052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268" w:type="dxa"/>
          </w:tcPr>
          <w:p w14:paraId="2BBAC311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Parengto </w:t>
            </w:r>
            <w:r w:rsidRPr="00F8492E">
              <w:rPr>
                <w:bCs/>
              </w:rPr>
              <w:t>projekto tikslai, uždaviniai</w:t>
            </w:r>
            <w:r>
              <w:rPr>
                <w:bCs/>
              </w:rPr>
              <w:t>, laukiami rezultatai</w:t>
            </w:r>
          </w:p>
        </w:tc>
        <w:tc>
          <w:tcPr>
            <w:tcW w:w="6798" w:type="dxa"/>
          </w:tcPr>
          <w:p w14:paraId="1A458F96" w14:textId="74BC3A72" w:rsidR="00B314D3" w:rsidRDefault="00B314D3" w:rsidP="00B314D3">
            <w:pPr>
              <w:ind w:firstLine="567"/>
              <w:jc w:val="both"/>
            </w:pPr>
            <w:r>
              <w:rPr>
                <w:shd w:val="clear" w:color="auto" w:fill="FFFFFC"/>
              </w:rPr>
              <w:t xml:space="preserve">Teikiamu projektu siūloma </w:t>
            </w:r>
            <w:r w:rsidRPr="00384863">
              <w:t xml:space="preserve">skirti </w:t>
            </w:r>
            <w:r>
              <w:t>finansavimą</w:t>
            </w:r>
            <w:r w:rsidRPr="00384863">
              <w:t xml:space="preserve"> šiems </w:t>
            </w:r>
            <w:r>
              <w:t>gydytojams</w:t>
            </w:r>
            <w:r w:rsidRPr="00384863">
              <w:t xml:space="preserve">: </w:t>
            </w:r>
          </w:p>
          <w:p w14:paraId="27BBB1DF" w14:textId="77777777" w:rsidR="00761BF4" w:rsidRDefault="00761BF4" w:rsidP="00761BF4">
            <w:pPr>
              <w:ind w:firstLine="567"/>
              <w:jc w:val="both"/>
            </w:pPr>
            <w:r>
              <w:rPr>
                <w:color w:val="000000"/>
                <w:lang w:eastAsia="en-GB"/>
              </w:rPr>
              <w:t xml:space="preserve">1. </w:t>
            </w:r>
            <w:r w:rsidRPr="00384863">
              <w:t xml:space="preserve">skirti </w:t>
            </w:r>
            <w:r>
              <w:t>metinę išmoką gydytojams 3 metų laikotarpiui nuo 2024 m. sausio 1 d.</w:t>
            </w:r>
            <w:r w:rsidRPr="00384863">
              <w:t xml:space="preserve"> šiems </w:t>
            </w:r>
            <w:r>
              <w:t>gydytojams:</w:t>
            </w:r>
          </w:p>
          <w:p w14:paraId="66A38629" w14:textId="77777777" w:rsidR="00761BF4" w:rsidRDefault="00761BF4" w:rsidP="00761BF4">
            <w:pPr>
              <w:ind w:firstLine="567"/>
              <w:jc w:val="both"/>
            </w:pPr>
            <w:r>
              <w:t>1.1. Olegui Bulanovui, VšĮ Šalčininkų pirminės sveikatos priežiūros centro vidaus ligų gydytojui 12000 eur;</w:t>
            </w:r>
          </w:p>
          <w:p w14:paraId="2A5EBE0B" w14:textId="77777777" w:rsidR="00761BF4" w:rsidRDefault="00761BF4" w:rsidP="00761BF4">
            <w:pPr>
              <w:ind w:firstLine="567"/>
              <w:jc w:val="both"/>
            </w:pPr>
            <w:r>
              <w:t>1.2. Annai Laurinavičienei,</w:t>
            </w:r>
            <w:r w:rsidRPr="00D51B62">
              <w:t xml:space="preserve"> </w:t>
            </w:r>
            <w:r>
              <w:t>VšĮ Šalčininkų rajono ligoninės kardiologei 3000,00 eur;</w:t>
            </w:r>
          </w:p>
          <w:p w14:paraId="0FAD7C19" w14:textId="77777777" w:rsidR="00761BF4" w:rsidRDefault="00761BF4" w:rsidP="00761BF4">
            <w:pPr>
              <w:ind w:firstLine="567"/>
              <w:jc w:val="both"/>
            </w:pPr>
            <w:r>
              <w:t>1.3. Valentinai Vaitkienei, VšĮ Šalčininkų rajono ligoninės šeimos gydytojai 1200,00 eur.</w:t>
            </w:r>
          </w:p>
          <w:p w14:paraId="0D7E853B" w14:textId="77777777" w:rsidR="00761BF4" w:rsidRDefault="00761BF4" w:rsidP="00761BF4">
            <w:pPr>
              <w:ind w:firstLine="567"/>
              <w:jc w:val="both"/>
            </w:pPr>
            <w:r>
              <w:t>2. apmokėti Joanai Mikulevič, VšĮ Šalčininkų rajono ligoninės vaikų ligų gydytojai, perkvalifikavimo išlaidas 2972,00 eur iki 2023 m. gruodžio 31 d.</w:t>
            </w:r>
          </w:p>
          <w:p w14:paraId="49C9DA1C" w14:textId="77777777" w:rsidR="00761BF4" w:rsidRDefault="00761BF4" w:rsidP="00761BF4">
            <w:pPr>
              <w:ind w:firstLine="567"/>
              <w:jc w:val="both"/>
            </w:pPr>
            <w:r>
              <w:t>3. Skirti Šalčininkų rajono savivaldybės tarnybinį būstą, gydytojui Olegui Bulanovui, iki kol gydytojas dirbs VšĮ Šalčininkų pirminės sveikatos priežiūros centre.</w:t>
            </w:r>
          </w:p>
          <w:p w14:paraId="226BAC89" w14:textId="220343A8" w:rsidR="00B314D3" w:rsidRDefault="00B314D3" w:rsidP="00B314D3">
            <w:pPr>
              <w:ind w:firstLine="720"/>
              <w:jc w:val="both"/>
            </w:pPr>
            <w:r w:rsidRPr="008E6A1F">
              <w:t>Š</w:t>
            </w:r>
            <w:r>
              <w:t xml:space="preserve">alčininkų rajono savivaldybės administracijos direktoriaus 2023 m. gruodžio </w:t>
            </w:r>
            <w:r w:rsidR="00173969">
              <w:t xml:space="preserve">14 </w:t>
            </w:r>
            <w:r>
              <w:t>d. įsakymu Nr. DĮV-</w:t>
            </w:r>
            <w:r w:rsidR="00173969">
              <w:t xml:space="preserve">(3.1E)-1162 </w:t>
            </w:r>
            <w:r>
              <w:t xml:space="preserve">,,Dėl </w:t>
            </w:r>
            <w:r w:rsidR="008D4B34">
              <w:fldChar w:fldCharType="begin"/>
            </w:r>
            <w:r w:rsidR="008D4B34">
              <w:instrText xml:space="preserve"> DOCPROPERTY  DLX:TitleT  \* MERGEFORMAT </w:instrText>
            </w:r>
            <w:r w:rsidR="008D4B34">
              <w:fldChar w:fldCharType="separate"/>
            </w:r>
            <w:r w:rsidRPr="00AE3E10">
              <w:t xml:space="preserve">finansavimo teikimo atvykstantiems dirbti į </w:t>
            </w:r>
            <w:r>
              <w:t>Š</w:t>
            </w:r>
            <w:r w:rsidRPr="00AE3E10">
              <w:t>alčininkų rajono savivaldybės sveikatos priežiūros įstaigas trūkstamos specialybės gydytojams ir rezidentams komisijos sudarymo</w:t>
            </w:r>
            <w:r w:rsidR="008D4B34">
              <w:fldChar w:fldCharType="end"/>
            </w:r>
            <w:r>
              <w:t xml:space="preserve">“ (toliau – Komisija) patvirtinta Komisija išnagrinėjo pateiktus prašymus. </w:t>
            </w:r>
          </w:p>
          <w:p w14:paraId="36772B27" w14:textId="2C95D174" w:rsidR="00B314D3" w:rsidRPr="00B314D3" w:rsidRDefault="00B314D3" w:rsidP="00B314D3">
            <w:pPr>
              <w:ind w:firstLine="720"/>
              <w:jc w:val="both"/>
            </w:pPr>
            <w:r>
              <w:t xml:space="preserve">Visi pateikti prašymai atitinka </w:t>
            </w:r>
            <w:r w:rsidRPr="000A2010">
              <w:t>Šalčininkų rajono savivaldybės tarybos 2022 m. spalio 12 d. sprendim</w:t>
            </w:r>
            <w:r>
              <w:t>u</w:t>
            </w:r>
            <w:r w:rsidRPr="000A2010">
              <w:t xml:space="preserve"> Nr. T-974 ,,Dėl </w:t>
            </w:r>
            <w:r w:rsidRPr="000A2010">
              <w:rPr>
                <w:color w:val="000000"/>
                <w:lang w:eastAsia="en-GB"/>
              </w:rPr>
              <w:t>Trūkstamos specialybės gydytojų ir gydytojų rezidentų skatinimo dirbti Šalčininkų rajono savivaldybės viešosiose asmens sveikatos priežiūros įstaigose tvarkos</w:t>
            </w:r>
            <w:r w:rsidRPr="000A2010">
              <w:t xml:space="preserve"> aprašo patvirtinimo“ </w:t>
            </w:r>
            <w:r>
              <w:t xml:space="preserve">bei </w:t>
            </w:r>
            <w:r w:rsidRPr="000832BD">
              <w:t>Šalčininkų rajono savivaldybės trūkstamų specialybių sąrašo, patvirtinto Šalčininkų rajono savivaldybės tarybos 2023 m. lapkričio 28 d. sprendimu T-(1.3E)-167, reikalavimus.</w:t>
            </w:r>
          </w:p>
        </w:tc>
      </w:tr>
      <w:tr w:rsidR="00B314D3" w14:paraId="727E369C" w14:textId="77777777" w:rsidTr="00ED5CD0">
        <w:tc>
          <w:tcPr>
            <w:tcW w:w="562" w:type="dxa"/>
          </w:tcPr>
          <w:p w14:paraId="08E17EEE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268" w:type="dxa"/>
          </w:tcPr>
          <w:p w14:paraId="4DCF2BF4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Išsamus faktinis ir teisinis pagrindas, siūlomos teisinio reguliavimo nuostatos</w:t>
            </w:r>
          </w:p>
        </w:tc>
        <w:tc>
          <w:tcPr>
            <w:tcW w:w="6798" w:type="dxa"/>
          </w:tcPr>
          <w:p w14:paraId="2B202415" w14:textId="77777777" w:rsidR="00B314D3" w:rsidRDefault="00B314D3" w:rsidP="00ED5CD0">
            <w:pPr>
              <w:jc w:val="both"/>
            </w:pPr>
            <w:r>
              <w:t>Projektas parengtas remiantis:</w:t>
            </w:r>
          </w:p>
          <w:p w14:paraId="65CF0F3F" w14:textId="405EF4AE" w:rsidR="00B314D3" w:rsidRDefault="00B314D3" w:rsidP="00ED5CD0">
            <w:pPr>
              <w:jc w:val="both"/>
            </w:pPr>
            <w:r w:rsidRPr="000A2010">
              <w:t>Šalčininkų rajono savivaldybės tarybos 2022 m. spalio 12 d. sprendim</w:t>
            </w:r>
            <w:r>
              <w:t>u</w:t>
            </w:r>
            <w:r w:rsidRPr="000A2010">
              <w:t xml:space="preserve"> Nr. T-974 ,,Dėl </w:t>
            </w:r>
            <w:r w:rsidRPr="000A2010">
              <w:rPr>
                <w:color w:val="000000"/>
                <w:lang w:eastAsia="en-GB"/>
              </w:rPr>
              <w:t>Trūkstamos specialybės gydytojų ir gydytojų rezidentų skatinimo dirbti Šalčininkų rajono savivaldybės viešosiose asmens sveikatos priežiūros įstaigose tvarkos</w:t>
            </w:r>
            <w:r w:rsidRPr="000A2010">
              <w:t xml:space="preserve"> aprašo patvirtinimo“</w:t>
            </w:r>
            <w:r>
              <w:t>;</w:t>
            </w:r>
          </w:p>
          <w:p w14:paraId="7231B8F3" w14:textId="401DFBA5" w:rsidR="00B314D3" w:rsidRDefault="00B314D3" w:rsidP="00ED5CD0">
            <w:pPr>
              <w:jc w:val="both"/>
            </w:pPr>
            <w:r w:rsidRPr="003811B0">
              <w:t>Šalčininkų rajono savivaldybės tarybos 2023 m. lapkričio 28 d. sprendimu T-(1.3E)-167 ,,Dėl Šalčininkų rajono savivaldybės asmens sveikatos priežiūros įstaigų trūkstamų specialybių sąrašo patvirtinimo“</w:t>
            </w:r>
            <w:r>
              <w:t>;</w:t>
            </w:r>
          </w:p>
          <w:p w14:paraId="1FD61206" w14:textId="0ACFD5FD" w:rsidR="00B314D3" w:rsidRPr="000541A0" w:rsidRDefault="00B314D3" w:rsidP="00ED5CD0">
            <w:pPr>
              <w:jc w:val="both"/>
            </w:pPr>
            <w:r w:rsidRPr="008E6A1F">
              <w:t>Š</w:t>
            </w:r>
            <w:r>
              <w:t xml:space="preserve">alčininkų rajono savivaldybės administracijos direktoriaus </w:t>
            </w:r>
            <w:r w:rsidR="00173969">
              <w:t xml:space="preserve">2023 m. gruodžio 14 d. įsakymu Nr. DĮV-(3.1E)-1162 </w:t>
            </w:r>
            <w:r>
              <w:t xml:space="preserve">,,Dėl </w:t>
            </w:r>
            <w:r w:rsidR="008D4B34">
              <w:fldChar w:fldCharType="begin"/>
            </w:r>
            <w:r w:rsidR="008D4B34">
              <w:instrText xml:space="preserve"> DOCPROPERTY  DLX:TitleT  \* MERGEFORMAT </w:instrText>
            </w:r>
            <w:r w:rsidR="008D4B34">
              <w:fldChar w:fldCharType="separate"/>
            </w:r>
            <w:r w:rsidRPr="00AE3E10">
              <w:t xml:space="preserve">finansavimo teikimo atvykstantiems dirbti į </w:t>
            </w:r>
            <w:r>
              <w:t>Š</w:t>
            </w:r>
            <w:r w:rsidRPr="00AE3E10">
              <w:t>alčininkų rajono savivaldybės sveikatos priežiūros įstaigas trūkstamos specialybės gydytojams ir rezidentams komisijos sudarymo</w:t>
            </w:r>
            <w:r w:rsidR="008D4B34">
              <w:fldChar w:fldCharType="end"/>
            </w:r>
            <w:r>
              <w:t>“.</w:t>
            </w:r>
          </w:p>
        </w:tc>
      </w:tr>
      <w:tr w:rsidR="00B314D3" w14:paraId="5DE624F8" w14:textId="77777777" w:rsidTr="00ED5CD0">
        <w:tc>
          <w:tcPr>
            <w:tcW w:w="562" w:type="dxa"/>
          </w:tcPr>
          <w:p w14:paraId="6F01F4FB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268" w:type="dxa"/>
          </w:tcPr>
          <w:p w14:paraId="39203A32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Numatomo teisinio reguliavimo poveikio vertinimo rezultatai, jei sprendimu numatoma reglamentuoti iki tol nereglamentuotus </w:t>
            </w:r>
            <w:r>
              <w:rPr>
                <w:rFonts w:eastAsia="Calibri"/>
              </w:rPr>
              <w:lastRenderedPageBreak/>
              <w:t>santykius arba iš esmės keičiamas teisinis reguliavimas</w:t>
            </w:r>
          </w:p>
        </w:tc>
        <w:tc>
          <w:tcPr>
            <w:tcW w:w="6798" w:type="dxa"/>
          </w:tcPr>
          <w:p w14:paraId="24655121" w14:textId="77777777" w:rsidR="00B314D3" w:rsidRDefault="00B314D3" w:rsidP="00ED5CD0">
            <w:pPr>
              <w:tabs>
                <w:tab w:val="left" w:pos="1134"/>
              </w:tabs>
              <w:suppressAutoHyphens/>
              <w:spacing w:line="216" w:lineRule="auto"/>
              <w:jc w:val="both"/>
              <w:rPr>
                <w:rFonts w:eastAsia="Calibri"/>
              </w:rPr>
            </w:pPr>
            <w:r>
              <w:rPr>
                <w:bCs/>
                <w:color w:val="000000"/>
              </w:rPr>
              <w:lastRenderedPageBreak/>
              <w:t>Projektas neprieštarauja Lietuvos Respublikos galiojantiems teisės aktams.</w:t>
            </w:r>
          </w:p>
        </w:tc>
      </w:tr>
      <w:tr w:rsidR="00B314D3" w14:paraId="72270F10" w14:textId="77777777" w:rsidTr="00ED5CD0">
        <w:tc>
          <w:tcPr>
            <w:tcW w:w="562" w:type="dxa"/>
          </w:tcPr>
          <w:p w14:paraId="612530F5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268" w:type="dxa"/>
          </w:tcPr>
          <w:p w14:paraId="6AD4124D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Lėšų poreikis ir šaltiniai</w:t>
            </w:r>
          </w:p>
        </w:tc>
        <w:tc>
          <w:tcPr>
            <w:tcW w:w="6798" w:type="dxa"/>
          </w:tcPr>
          <w:p w14:paraId="64CEF201" w14:textId="304C816A" w:rsidR="00B314D3" w:rsidRPr="00E83476" w:rsidRDefault="00B314D3" w:rsidP="00ED5CD0">
            <w:pPr>
              <w:jc w:val="both"/>
              <w:rPr>
                <w:rFonts w:ascii="TimesNewRomanPSMT" w:hAnsi="TimesNewRomanPSMT" w:cs="TimesNewRomanPSMT"/>
              </w:rPr>
            </w:pPr>
            <w:r w:rsidRPr="00D96EE6">
              <w:rPr>
                <w:rFonts w:eastAsia="Calibri"/>
              </w:rPr>
              <w:t>Savivaldybės biudžetas</w:t>
            </w:r>
          </w:p>
        </w:tc>
      </w:tr>
      <w:tr w:rsidR="00B314D3" w14:paraId="2DDA2D85" w14:textId="77777777" w:rsidTr="00ED5CD0">
        <w:tc>
          <w:tcPr>
            <w:tcW w:w="562" w:type="dxa"/>
          </w:tcPr>
          <w:p w14:paraId="5F79DEEF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268" w:type="dxa"/>
          </w:tcPr>
          <w:p w14:paraId="616A560E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Ar projektas vertintas antikorupciniu požiūriu (jei taip, pridedama antikorupcinio vertinimo išvada)</w:t>
            </w:r>
          </w:p>
        </w:tc>
        <w:tc>
          <w:tcPr>
            <w:tcW w:w="6798" w:type="dxa"/>
          </w:tcPr>
          <w:p w14:paraId="4774521E" w14:textId="77777777" w:rsidR="00B314D3" w:rsidRDefault="00B314D3" w:rsidP="00ED5CD0">
            <w:pPr>
              <w:tabs>
                <w:tab w:val="left" w:pos="1134"/>
              </w:tabs>
              <w:suppressAutoHyphens/>
              <w:spacing w:line="216" w:lineRule="auto"/>
              <w:jc w:val="both"/>
            </w:pPr>
            <w:r>
              <w:rPr>
                <w:bCs/>
                <w:color w:val="000000"/>
              </w:rPr>
              <w:t>Nevertintinas</w:t>
            </w:r>
            <w:r>
              <w:rPr>
                <w:b/>
                <w:bCs/>
              </w:rPr>
              <w:t>.</w:t>
            </w:r>
          </w:p>
          <w:p w14:paraId="547F2C7A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</w:p>
        </w:tc>
      </w:tr>
      <w:tr w:rsidR="00B314D3" w14:paraId="51F5E3E4" w14:textId="77777777" w:rsidTr="00ED5CD0">
        <w:tc>
          <w:tcPr>
            <w:tcW w:w="562" w:type="dxa"/>
          </w:tcPr>
          <w:p w14:paraId="2611220E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268" w:type="dxa"/>
          </w:tcPr>
          <w:p w14:paraId="7A544BA6" w14:textId="77777777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Kiti sprendimui priimti reikalingi pagrindimai, skaičiavimai ar paaiškinimai, ir sprendimo projekto lyginamasis variantas, jeigu teikiamas sprendimo pakeitimo projekto </w:t>
            </w:r>
          </w:p>
        </w:tc>
        <w:tc>
          <w:tcPr>
            <w:tcW w:w="6798" w:type="dxa"/>
          </w:tcPr>
          <w:p w14:paraId="0EE713F9" w14:textId="020D9B60" w:rsidR="00B314D3" w:rsidRDefault="00B314D3" w:rsidP="00ED5CD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</w:p>
        </w:tc>
      </w:tr>
    </w:tbl>
    <w:p w14:paraId="38CD79D2" w14:textId="77777777" w:rsidR="00D92949" w:rsidRPr="006D55B1" w:rsidRDefault="00D92949" w:rsidP="00D92949">
      <w:pPr>
        <w:ind w:firstLine="567"/>
        <w:jc w:val="both"/>
      </w:pPr>
    </w:p>
    <w:p w14:paraId="5EA364AF" w14:textId="45FB54AA" w:rsidR="006B1AFD" w:rsidRDefault="006B1AFD" w:rsidP="006D2039">
      <w:pPr>
        <w:ind w:firstLine="720"/>
        <w:jc w:val="both"/>
        <w:rPr>
          <w:color w:val="212529"/>
          <w:lang w:eastAsia="en-GB"/>
        </w:rPr>
      </w:pPr>
    </w:p>
    <w:p w14:paraId="4EACFB98" w14:textId="77777777" w:rsidR="006D2039" w:rsidRPr="006D2039" w:rsidRDefault="006D2039" w:rsidP="006D2039">
      <w:pPr>
        <w:jc w:val="both"/>
      </w:pPr>
    </w:p>
    <w:p w14:paraId="5D3CD407" w14:textId="77777777" w:rsidR="006D2039" w:rsidRPr="006D2039" w:rsidRDefault="006D2039" w:rsidP="006D2039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590"/>
          <w:tab w:val="left" w:pos="7328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</w:rPr>
      </w:pPr>
      <w:r w:rsidRPr="006D2039">
        <w:rPr>
          <w:rFonts w:eastAsia="Arial Unicode MS"/>
        </w:rPr>
        <w:t>Socialinės paramos ir sveikatos apsaugos skyriaus vedėja                                  Regina Sokolovič</w:t>
      </w:r>
    </w:p>
    <w:p w14:paraId="019EFA45" w14:textId="77777777" w:rsidR="006D2039" w:rsidRPr="006D2039" w:rsidRDefault="006D2039" w:rsidP="006D2039">
      <w:pPr>
        <w:ind w:left="360"/>
        <w:jc w:val="both"/>
      </w:pPr>
    </w:p>
    <w:p w14:paraId="4AF3E7DB" w14:textId="77777777" w:rsidR="006D2039" w:rsidRPr="006D2039" w:rsidRDefault="006D2039" w:rsidP="006D2039"/>
    <w:p w14:paraId="0A129EA5" w14:textId="77777777" w:rsidR="006D2039" w:rsidRPr="006D2039" w:rsidRDefault="006D2039" w:rsidP="006D2039"/>
    <w:p w14:paraId="075CD5F8" w14:textId="77777777" w:rsidR="006D2039" w:rsidRPr="006D2039" w:rsidRDefault="006D2039" w:rsidP="006D2039"/>
    <w:p w14:paraId="0F893D26" w14:textId="77777777" w:rsidR="006D2039" w:rsidRPr="006D2039" w:rsidRDefault="006D2039" w:rsidP="006D2039"/>
    <w:p w14:paraId="1EFB9B2C" w14:textId="77777777" w:rsidR="006D2039" w:rsidRPr="006D2039" w:rsidRDefault="006D2039" w:rsidP="006D2039"/>
    <w:p w14:paraId="357C9B96" w14:textId="77777777" w:rsidR="006D2039" w:rsidRPr="006D2039" w:rsidRDefault="006D2039" w:rsidP="006D2039"/>
    <w:p w14:paraId="0869909A" w14:textId="77777777" w:rsidR="006D2039" w:rsidRPr="006D2039" w:rsidRDefault="006D2039" w:rsidP="006D2039"/>
    <w:p w14:paraId="54DD25E2" w14:textId="77777777" w:rsidR="006D2039" w:rsidRPr="006D2039" w:rsidRDefault="006D2039" w:rsidP="006D2039"/>
    <w:p w14:paraId="430322F2" w14:textId="77777777" w:rsidR="006D2039" w:rsidRPr="006D2039" w:rsidRDefault="006D2039" w:rsidP="006D2039"/>
    <w:p w14:paraId="6A608191" w14:textId="77777777" w:rsidR="006D2039" w:rsidRPr="006D2039" w:rsidRDefault="006D2039" w:rsidP="006D2039"/>
    <w:p w14:paraId="135787D9" w14:textId="77777777" w:rsidR="006D2039" w:rsidRPr="006D2039" w:rsidRDefault="006D2039" w:rsidP="006D2039"/>
    <w:p w14:paraId="20034017" w14:textId="77777777" w:rsidR="006D2039" w:rsidRDefault="006D2039" w:rsidP="006D2039"/>
    <w:p w14:paraId="798B48A5" w14:textId="77777777" w:rsidR="00B314D3" w:rsidRDefault="00B314D3" w:rsidP="006D2039"/>
    <w:p w14:paraId="08238271" w14:textId="77777777" w:rsidR="00B314D3" w:rsidRDefault="00B314D3" w:rsidP="006D2039"/>
    <w:p w14:paraId="73A97A44" w14:textId="77777777" w:rsidR="00B314D3" w:rsidRDefault="00B314D3" w:rsidP="006D2039"/>
    <w:p w14:paraId="54B73FE1" w14:textId="77777777" w:rsidR="00B314D3" w:rsidRDefault="00B314D3" w:rsidP="006D2039"/>
    <w:p w14:paraId="327B8900" w14:textId="77777777" w:rsidR="00B314D3" w:rsidRDefault="00B314D3" w:rsidP="006D2039"/>
    <w:p w14:paraId="62EFA9C5" w14:textId="77777777" w:rsidR="00B314D3" w:rsidRDefault="00B314D3" w:rsidP="006D2039"/>
    <w:p w14:paraId="7BE1550A" w14:textId="77777777" w:rsidR="00B314D3" w:rsidRDefault="00B314D3" w:rsidP="006D2039"/>
    <w:p w14:paraId="21735E01" w14:textId="77777777" w:rsidR="00B314D3" w:rsidRDefault="00B314D3" w:rsidP="006D2039"/>
    <w:p w14:paraId="32638465" w14:textId="77777777" w:rsidR="006D2039" w:rsidRPr="006D2039" w:rsidRDefault="006D2039" w:rsidP="006D2039"/>
    <w:p w14:paraId="2EDAE811" w14:textId="77777777" w:rsidR="006D2039" w:rsidRPr="006D2039" w:rsidRDefault="006D2039" w:rsidP="006D2039"/>
    <w:p w14:paraId="1F0591B2" w14:textId="77777777" w:rsidR="006D2039" w:rsidRPr="006D2039" w:rsidRDefault="008D4B34" w:rsidP="006D2039">
      <w:pPr>
        <w:tabs>
          <w:tab w:val="center" w:pos="4819"/>
          <w:tab w:val="right" w:pos="9638"/>
        </w:tabs>
      </w:pPr>
      <w:r>
        <w:fldChar w:fldCharType="begin"/>
      </w:r>
      <w:r>
        <w:instrText xml:space="preserve"> DOCPROPERTY  DLX:abs_gov_DokumentoRengejas:Title  \* MERGEFORMAT </w:instrText>
      </w:r>
      <w:r>
        <w:fldChar w:fldCharType="separate"/>
      </w:r>
      <w:r w:rsidR="006D2039" w:rsidRPr="006D2039">
        <w:t>Jolanta Černiavskienė</w:t>
      </w:r>
      <w:r>
        <w:fldChar w:fldCharType="end"/>
      </w:r>
      <w:r w:rsidR="006D2039" w:rsidRPr="006D2039">
        <w:t xml:space="preserve">, </w:t>
      </w:r>
      <w:r>
        <w:fldChar w:fldCharType="begin"/>
      </w:r>
      <w:r>
        <w:instrText xml:space="preserve"> DOCPROPERTY  DLX:abs_gov_DokumentoRengejoPadalinys:Title  \* MERGEFORMAT </w:instrText>
      </w:r>
      <w:r>
        <w:fldChar w:fldCharType="separate"/>
      </w:r>
      <w:r w:rsidR="006D2039" w:rsidRPr="006D2039">
        <w:t>Socialinės paramos ir sveikatos apsaugos skyrius</w:t>
      </w:r>
      <w:r>
        <w:fldChar w:fldCharType="end"/>
      </w:r>
      <w:r w:rsidR="006D2039" w:rsidRPr="006D2039">
        <w:t xml:space="preserve">, tel.: </w:t>
      </w:r>
      <w:r>
        <w:fldChar w:fldCharType="begin"/>
      </w:r>
      <w:r>
        <w:instrText xml:space="preserve"> DOCPROPERTY  DLX:abs_gov_DokumentoRengejas:Phone  \* MERGEFORMAT </w:instrText>
      </w:r>
      <w:r>
        <w:fldChar w:fldCharType="separate"/>
      </w:r>
      <w:r w:rsidR="006D2039" w:rsidRPr="006D2039">
        <w:t>838020213</w:t>
      </w:r>
      <w:r>
        <w:fldChar w:fldCharType="end"/>
      </w:r>
      <w:r w:rsidR="006D2039" w:rsidRPr="006D2039">
        <w:t xml:space="preserve">, el. paštas: </w:t>
      </w:r>
      <w:r>
        <w:fldChar w:fldCharType="begin"/>
      </w:r>
      <w:r>
        <w:instrText xml:space="preserve"> DOCPROPERTY  DLX:abs_gov_DokumentoRengejas:DlxEmail  \* MERGEFORMAT </w:instrText>
      </w:r>
      <w:r>
        <w:fldChar w:fldCharType="separate"/>
      </w:r>
      <w:r w:rsidR="006D2039" w:rsidRPr="006D2039">
        <w:t>jolanta.cerniavskiene@salcininkai.lt</w:t>
      </w:r>
      <w:r>
        <w:fldChar w:fldCharType="end"/>
      </w:r>
    </w:p>
    <w:p w14:paraId="33B31203" w14:textId="77777777" w:rsidR="006D2039" w:rsidRPr="006D2039" w:rsidRDefault="006D2039" w:rsidP="006D2039"/>
    <w:p w14:paraId="0B029419" w14:textId="1672E208" w:rsidR="00941E1B" w:rsidRPr="006D2039" w:rsidRDefault="00941E1B" w:rsidP="006D2039"/>
    <w:sectPr w:rsidR="00941E1B" w:rsidRPr="006D2039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F951" w14:textId="77777777" w:rsidR="006D2E99" w:rsidRDefault="006D2E99">
      <w:r>
        <w:separator/>
      </w:r>
    </w:p>
  </w:endnote>
  <w:endnote w:type="continuationSeparator" w:id="0">
    <w:p w14:paraId="7D1536A6" w14:textId="77777777" w:rsidR="006D2E99" w:rsidRDefault="006D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07BA" w14:textId="77777777" w:rsidR="006D2E99" w:rsidRDefault="006D2E99">
      <w:r>
        <w:separator/>
      </w:r>
    </w:p>
  </w:footnote>
  <w:footnote w:type="continuationSeparator" w:id="0">
    <w:p w14:paraId="5F4ED935" w14:textId="77777777" w:rsidR="006D2E99" w:rsidRDefault="006D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2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7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55406198">
    <w:abstractNumId w:val="6"/>
  </w:num>
  <w:num w:numId="2" w16cid:durableId="869801394">
    <w:abstractNumId w:val="21"/>
    <w:lvlOverride w:ilvl="0">
      <w:startOverride w:val="1"/>
    </w:lvlOverride>
  </w:num>
  <w:num w:numId="3" w16cid:durableId="16203292">
    <w:abstractNumId w:val="22"/>
  </w:num>
  <w:num w:numId="4" w16cid:durableId="2055428326">
    <w:abstractNumId w:val="11"/>
  </w:num>
  <w:num w:numId="5" w16cid:durableId="382826205">
    <w:abstractNumId w:val="27"/>
  </w:num>
  <w:num w:numId="6" w16cid:durableId="53889898">
    <w:abstractNumId w:val="2"/>
  </w:num>
  <w:num w:numId="7" w16cid:durableId="508329402">
    <w:abstractNumId w:val="10"/>
  </w:num>
  <w:num w:numId="8" w16cid:durableId="2067138478">
    <w:abstractNumId w:val="1"/>
  </w:num>
  <w:num w:numId="9" w16cid:durableId="1253276743">
    <w:abstractNumId w:val="20"/>
  </w:num>
  <w:num w:numId="10" w16cid:durableId="1946616015">
    <w:abstractNumId w:val="26"/>
  </w:num>
  <w:num w:numId="11" w16cid:durableId="685912580">
    <w:abstractNumId w:val="18"/>
  </w:num>
  <w:num w:numId="12" w16cid:durableId="1248464208">
    <w:abstractNumId w:val="25"/>
  </w:num>
  <w:num w:numId="13" w16cid:durableId="2056659425">
    <w:abstractNumId w:val="0"/>
  </w:num>
  <w:num w:numId="14" w16cid:durableId="1416586166">
    <w:abstractNumId w:val="3"/>
  </w:num>
  <w:num w:numId="15" w16cid:durableId="1721975579">
    <w:abstractNumId w:val="15"/>
  </w:num>
  <w:num w:numId="16" w16cid:durableId="741172833">
    <w:abstractNumId w:val="9"/>
  </w:num>
  <w:num w:numId="17" w16cid:durableId="1255893119">
    <w:abstractNumId w:val="16"/>
  </w:num>
  <w:num w:numId="18" w16cid:durableId="1392925609">
    <w:abstractNumId w:val="19"/>
  </w:num>
  <w:num w:numId="19" w16cid:durableId="335806815">
    <w:abstractNumId w:val="8"/>
  </w:num>
  <w:num w:numId="20" w16cid:durableId="1392121322">
    <w:abstractNumId w:val="14"/>
  </w:num>
  <w:num w:numId="21" w16cid:durableId="929855799">
    <w:abstractNumId w:val="24"/>
  </w:num>
  <w:num w:numId="22" w16cid:durableId="101731322">
    <w:abstractNumId w:val="23"/>
  </w:num>
  <w:num w:numId="23" w16cid:durableId="581841680">
    <w:abstractNumId w:val="13"/>
  </w:num>
  <w:num w:numId="24" w16cid:durableId="1529445434">
    <w:abstractNumId w:val="7"/>
  </w:num>
  <w:num w:numId="25" w16cid:durableId="876238924">
    <w:abstractNumId w:val="5"/>
  </w:num>
  <w:num w:numId="26" w16cid:durableId="155150613">
    <w:abstractNumId w:val="12"/>
  </w:num>
  <w:num w:numId="27" w16cid:durableId="1086151501">
    <w:abstractNumId w:val="4"/>
  </w:num>
  <w:num w:numId="28" w16cid:durableId="102887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06E5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BCA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3A1C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3969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2C8F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5788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9E8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AFD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2039"/>
    <w:rsid w:val="006D2E99"/>
    <w:rsid w:val="006D4303"/>
    <w:rsid w:val="006D4CA9"/>
    <w:rsid w:val="006D55E2"/>
    <w:rsid w:val="006D6C63"/>
    <w:rsid w:val="006D7AE3"/>
    <w:rsid w:val="006E3F42"/>
    <w:rsid w:val="006E7B73"/>
    <w:rsid w:val="006F1651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1BF4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D1AE8"/>
    <w:rsid w:val="008D4B34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04B5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B6E"/>
    <w:rsid w:val="009D4F21"/>
    <w:rsid w:val="009D6472"/>
    <w:rsid w:val="009D6EA5"/>
    <w:rsid w:val="009D7254"/>
    <w:rsid w:val="009D7537"/>
    <w:rsid w:val="009E0164"/>
    <w:rsid w:val="009E4864"/>
    <w:rsid w:val="009E4DF0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6F06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4D3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66AFC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043"/>
    <w:rsid w:val="00CA637D"/>
    <w:rsid w:val="00CB0093"/>
    <w:rsid w:val="00CB081A"/>
    <w:rsid w:val="00CB0EB0"/>
    <w:rsid w:val="00CB3132"/>
    <w:rsid w:val="00CB3D9A"/>
    <w:rsid w:val="00CB7F95"/>
    <w:rsid w:val="00CC0C42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299A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2949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4930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6AB6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93EE"/>
  <w15:docId w15:val="{63FDB6A7-52CB-4971-87C3-6B09182D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3424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Savivaldybe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2014-01-08T15:08:00Z</cp:lastPrinted>
  <dcterms:created xsi:type="dcterms:W3CDTF">2023-12-22T14:13:00Z</dcterms:created>
  <dcterms:modified xsi:type="dcterms:W3CDTF">2023-12-22T14:13:00Z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Jolanta Černiavskienė</vt:lpwstr>
  </property>
  <property fmtid="{D5CDD505-2E9C-101B-9397-08002B2CF9AE}" pid="8" name="DLX:abs_gov_DokumentoRengejas:Phone">
    <vt:lpwstr>838020213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Socialinės paramos ir sveikatos apsaugos skyrius</vt:lpwstr>
  </property>
  <property fmtid="{D5CDD505-2E9C-101B-9397-08002B2CF9AE}" pid="11" name="DLX:abs_gov_DokumentoRengejas:DlxEmail">
    <vt:lpwstr>jolanta.cerniavskiene@salcininkai.lt</vt:lpwstr>
  </property>
</Properties>
</file>