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B96D4" w14:textId="55D7D24F" w:rsidR="00AC31C6" w:rsidRDefault="00E521F2" w:rsidP="00AC31C6">
      <w:pPr>
        <w:pStyle w:val="Subtitle"/>
        <w:rPr>
          <w:bCs w:val="0"/>
          <w:lang w:eastAsia="ar-SA"/>
        </w:rPr>
      </w:pPr>
      <w:bookmarkStart w:id="0" w:name="_GoBack"/>
      <w:bookmarkEnd w:id="0"/>
      <w:r>
        <w:rPr>
          <w:bCs w:val="0"/>
          <w:caps w:val="0"/>
          <w:lang w:eastAsia="ar-SA"/>
        </w:rPr>
        <w:t>Aiškinamasis raštas</w:t>
      </w:r>
    </w:p>
    <w:p w14:paraId="0B6B52DD" w14:textId="77777777" w:rsidR="00AC31C6" w:rsidRDefault="00AC31C6" w:rsidP="00AC31C6">
      <w:pPr>
        <w:pStyle w:val="Subtitle"/>
        <w:rPr>
          <w:bCs w:val="0"/>
          <w:lang w:eastAsia="ar-SA"/>
        </w:rPr>
      </w:pPr>
    </w:p>
    <w:tbl>
      <w:tblPr>
        <w:tblStyle w:val="TableGrid"/>
        <w:tblW w:w="0" w:type="auto"/>
        <w:tblInd w:w="0" w:type="dxa"/>
        <w:tblLook w:val="04A0" w:firstRow="1" w:lastRow="0" w:firstColumn="1" w:lastColumn="0" w:noHBand="0" w:noVBand="1"/>
      </w:tblPr>
      <w:tblGrid>
        <w:gridCol w:w="543"/>
        <w:gridCol w:w="2713"/>
        <w:gridCol w:w="5760"/>
      </w:tblGrid>
      <w:tr w:rsidR="00AC31C6" w:rsidRPr="005E7337" w14:paraId="0F3674CA" w14:textId="77777777" w:rsidTr="00392987">
        <w:trPr>
          <w:trHeight w:val="867"/>
        </w:trPr>
        <w:tc>
          <w:tcPr>
            <w:tcW w:w="543" w:type="dxa"/>
            <w:tcBorders>
              <w:top w:val="single" w:sz="4" w:space="0" w:color="auto"/>
              <w:left w:val="single" w:sz="4" w:space="0" w:color="auto"/>
              <w:bottom w:val="single" w:sz="4" w:space="0" w:color="auto"/>
              <w:right w:val="single" w:sz="4" w:space="0" w:color="auto"/>
            </w:tcBorders>
            <w:hideMark/>
          </w:tcPr>
          <w:p w14:paraId="35C267AA"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1.</w:t>
            </w:r>
          </w:p>
        </w:tc>
        <w:tc>
          <w:tcPr>
            <w:tcW w:w="2713" w:type="dxa"/>
            <w:tcBorders>
              <w:top w:val="single" w:sz="4" w:space="0" w:color="auto"/>
              <w:left w:val="single" w:sz="4" w:space="0" w:color="auto"/>
              <w:bottom w:val="single" w:sz="4" w:space="0" w:color="auto"/>
              <w:right w:val="single" w:sz="4" w:space="0" w:color="auto"/>
            </w:tcBorders>
            <w:hideMark/>
          </w:tcPr>
          <w:p w14:paraId="7E0FC38A"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 xml:space="preserve">Parengto </w:t>
            </w:r>
            <w:r w:rsidRPr="005E7337">
              <w:rPr>
                <w:bCs/>
              </w:rPr>
              <w:t>projekto tikslai, uždaviniai, laukiami rezultatai</w:t>
            </w:r>
          </w:p>
        </w:tc>
        <w:tc>
          <w:tcPr>
            <w:tcW w:w="5760" w:type="dxa"/>
            <w:tcBorders>
              <w:top w:val="single" w:sz="4" w:space="0" w:color="auto"/>
              <w:left w:val="single" w:sz="4" w:space="0" w:color="auto"/>
              <w:bottom w:val="single" w:sz="4" w:space="0" w:color="auto"/>
              <w:right w:val="single" w:sz="4" w:space="0" w:color="auto"/>
            </w:tcBorders>
          </w:tcPr>
          <w:p w14:paraId="20EC5142" w14:textId="2DF7270F" w:rsidR="00AC31C6" w:rsidRDefault="00AC31C6" w:rsidP="00392987">
            <w:pPr>
              <w:tabs>
                <w:tab w:val="left" w:pos="0"/>
              </w:tabs>
              <w:jc w:val="both"/>
            </w:pPr>
            <w:r w:rsidRPr="005E7337">
              <w:rPr>
                <w:shd w:val="clear" w:color="auto" w:fill="FFFFFC"/>
              </w:rPr>
              <w:t>Teikiamu projektu siūloma p</w:t>
            </w:r>
            <w:r w:rsidRPr="005E7337">
              <w:rPr>
                <w:lang w:eastAsia="en-GB"/>
              </w:rPr>
              <w:t>atvirtinti</w:t>
            </w:r>
            <w:r>
              <w:rPr>
                <w:lang w:eastAsia="en-GB"/>
              </w:rPr>
              <w:t xml:space="preserve"> </w:t>
            </w:r>
            <w:r w:rsidRPr="005E7337">
              <w:rPr>
                <w:shd w:val="clear" w:color="auto" w:fill="FFFFFF"/>
                <w:lang w:eastAsia="en-GB"/>
              </w:rPr>
              <w:t xml:space="preserve">Šalčininkų </w:t>
            </w:r>
            <w:r>
              <w:rPr>
                <w:shd w:val="clear" w:color="auto" w:fill="FFFFFF"/>
                <w:lang w:eastAsia="en-GB"/>
              </w:rPr>
              <w:t xml:space="preserve">rajono </w:t>
            </w:r>
            <w:r w:rsidRPr="005E7337">
              <w:rPr>
                <w:shd w:val="clear" w:color="auto" w:fill="FFFFFF"/>
                <w:lang w:eastAsia="en-GB"/>
              </w:rPr>
              <w:t xml:space="preserve">savivaldybės </w:t>
            </w:r>
            <w:r w:rsidR="005069B7">
              <w:rPr>
                <w:shd w:val="clear" w:color="auto" w:fill="FFFFFF"/>
                <w:lang w:eastAsia="en-GB"/>
              </w:rPr>
              <w:t xml:space="preserve">priešgaisrinės tarnybos </w:t>
            </w:r>
            <w:r>
              <w:rPr>
                <w:shd w:val="clear" w:color="auto" w:fill="FFFFFF"/>
                <w:lang w:eastAsia="en-GB"/>
              </w:rPr>
              <w:t>2023</w:t>
            </w:r>
            <w:r w:rsidRPr="005E7337">
              <w:rPr>
                <w:shd w:val="clear" w:color="auto" w:fill="FFFFFF"/>
                <w:lang w:eastAsia="en-GB"/>
              </w:rPr>
              <w:t xml:space="preserve"> metų </w:t>
            </w:r>
            <w:r>
              <w:rPr>
                <w:shd w:val="clear" w:color="auto" w:fill="FFFFFF"/>
                <w:lang w:eastAsia="en-GB"/>
              </w:rPr>
              <w:t xml:space="preserve">veiklos </w:t>
            </w:r>
            <w:r w:rsidRPr="005E7337">
              <w:rPr>
                <w:shd w:val="clear" w:color="auto" w:fill="FFFFFF"/>
                <w:lang w:eastAsia="en-GB"/>
              </w:rPr>
              <w:t>ataskaitą</w:t>
            </w:r>
            <w:r>
              <w:rPr>
                <w:shd w:val="clear" w:color="auto" w:fill="FFFFFF"/>
                <w:lang w:eastAsia="en-GB"/>
              </w:rPr>
              <w:t>.</w:t>
            </w:r>
            <w:r>
              <w:t xml:space="preserve"> </w:t>
            </w:r>
          </w:p>
          <w:p w14:paraId="3DCD7CB8" w14:textId="68FF8B1B" w:rsidR="00AC31C6" w:rsidRPr="00AC31C6" w:rsidRDefault="00AC31C6" w:rsidP="00392987">
            <w:pPr>
              <w:tabs>
                <w:tab w:val="left" w:pos="0"/>
              </w:tabs>
              <w:jc w:val="both"/>
            </w:pPr>
            <w:r>
              <w:t>Šalčininkų rajono savivaldybės</w:t>
            </w:r>
            <w:r w:rsidR="005069B7">
              <w:t xml:space="preserve"> </w:t>
            </w:r>
            <w:r w:rsidR="005069B7">
              <w:rPr>
                <w:shd w:val="clear" w:color="auto" w:fill="FFFFFF"/>
                <w:lang w:eastAsia="en-GB"/>
              </w:rPr>
              <w:t>priešgaisrinės tarnybos</w:t>
            </w:r>
            <w:r>
              <w:t xml:space="preserve"> </w:t>
            </w:r>
            <w:r>
              <w:rPr>
                <w:color w:val="000000"/>
              </w:rPr>
              <w:t>veiklos tikslas ir uždavinys –</w:t>
            </w:r>
            <w:r w:rsidR="00CE499B">
              <w:t xml:space="preserve"> nuolatinės parengties civilinės saugos ir gelbėjimo sistemos dalis, kurios pagrindiniai tikslai yra gesinti gaisrus, atlikti pirminius žmonių bei turto gelbėjimo darbus, užtikrinti asmens ir visuomenės priešgaisrinę saugą Savivaldybės teritorijoje, skatinti Savivaldybės gyventojų, savanorių ugniagesių veiklą priešgaisrinės saugos srityje.</w:t>
            </w:r>
          </w:p>
        </w:tc>
      </w:tr>
      <w:tr w:rsidR="00AC31C6" w:rsidRPr="005E7337" w14:paraId="07FCB481" w14:textId="77777777" w:rsidTr="00392987">
        <w:tc>
          <w:tcPr>
            <w:tcW w:w="543" w:type="dxa"/>
            <w:tcBorders>
              <w:top w:val="single" w:sz="4" w:space="0" w:color="auto"/>
              <w:left w:val="single" w:sz="4" w:space="0" w:color="auto"/>
              <w:bottom w:val="single" w:sz="4" w:space="0" w:color="auto"/>
              <w:right w:val="single" w:sz="4" w:space="0" w:color="auto"/>
            </w:tcBorders>
            <w:hideMark/>
          </w:tcPr>
          <w:p w14:paraId="372B29F9"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2.</w:t>
            </w:r>
          </w:p>
        </w:tc>
        <w:tc>
          <w:tcPr>
            <w:tcW w:w="2713" w:type="dxa"/>
            <w:tcBorders>
              <w:top w:val="single" w:sz="4" w:space="0" w:color="auto"/>
              <w:left w:val="single" w:sz="4" w:space="0" w:color="auto"/>
              <w:bottom w:val="single" w:sz="4" w:space="0" w:color="auto"/>
              <w:right w:val="single" w:sz="4" w:space="0" w:color="auto"/>
            </w:tcBorders>
            <w:hideMark/>
          </w:tcPr>
          <w:p w14:paraId="0DF5FEF7"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Išsamus faktinis ir teisinis pagrindas, siūlomos teisinio reguliavimo nuostatos</w:t>
            </w:r>
          </w:p>
        </w:tc>
        <w:tc>
          <w:tcPr>
            <w:tcW w:w="5760" w:type="dxa"/>
            <w:tcBorders>
              <w:top w:val="single" w:sz="4" w:space="0" w:color="auto"/>
              <w:left w:val="single" w:sz="4" w:space="0" w:color="auto"/>
              <w:bottom w:val="single" w:sz="4" w:space="0" w:color="auto"/>
              <w:right w:val="single" w:sz="4" w:space="0" w:color="auto"/>
            </w:tcBorders>
            <w:hideMark/>
          </w:tcPr>
          <w:p w14:paraId="10E6F975" w14:textId="4DCCAAC9" w:rsidR="00AC31C6" w:rsidRPr="005E7337" w:rsidRDefault="00AC31C6" w:rsidP="00F126B3">
            <w:pPr>
              <w:jc w:val="both"/>
            </w:pPr>
            <w:r w:rsidRPr="005E7337">
              <w:t>Sprendimo projektas parengtas įgyvendinant Lietuvos Respublikos</w:t>
            </w:r>
            <w:r w:rsidR="00392987" w:rsidRPr="005E7337">
              <w:rPr>
                <w:bCs/>
                <w:color w:val="000000"/>
              </w:rPr>
              <w:t xml:space="preserve"> teisės akt</w:t>
            </w:r>
            <w:r w:rsidR="00392987">
              <w:rPr>
                <w:bCs/>
                <w:color w:val="000000"/>
              </w:rPr>
              <w:t>u</w:t>
            </w:r>
            <w:r w:rsidR="00392987" w:rsidRPr="005E7337">
              <w:rPr>
                <w:bCs/>
                <w:color w:val="000000"/>
              </w:rPr>
              <w:t>s.</w:t>
            </w:r>
          </w:p>
        </w:tc>
      </w:tr>
      <w:tr w:rsidR="00AC31C6" w:rsidRPr="005E7337" w14:paraId="2D3D52F6" w14:textId="77777777" w:rsidTr="00392987">
        <w:tc>
          <w:tcPr>
            <w:tcW w:w="543" w:type="dxa"/>
            <w:tcBorders>
              <w:top w:val="single" w:sz="4" w:space="0" w:color="auto"/>
              <w:left w:val="single" w:sz="4" w:space="0" w:color="auto"/>
              <w:bottom w:val="single" w:sz="4" w:space="0" w:color="auto"/>
              <w:right w:val="single" w:sz="4" w:space="0" w:color="auto"/>
            </w:tcBorders>
            <w:hideMark/>
          </w:tcPr>
          <w:p w14:paraId="04A578C8"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3.</w:t>
            </w:r>
          </w:p>
        </w:tc>
        <w:tc>
          <w:tcPr>
            <w:tcW w:w="2713" w:type="dxa"/>
            <w:tcBorders>
              <w:top w:val="single" w:sz="4" w:space="0" w:color="auto"/>
              <w:left w:val="single" w:sz="4" w:space="0" w:color="auto"/>
              <w:bottom w:val="single" w:sz="4" w:space="0" w:color="auto"/>
              <w:right w:val="single" w:sz="4" w:space="0" w:color="auto"/>
            </w:tcBorders>
            <w:hideMark/>
          </w:tcPr>
          <w:p w14:paraId="5B1741CF"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Numatomo teisinio reguliavimo poveikio vertinimo rezultatai, jei sprendimu numatoma reglamentuoti iki tol nereglamentuotus santykius arba iš esmės keičiamas teisinis reguliavimas</w:t>
            </w:r>
          </w:p>
        </w:tc>
        <w:tc>
          <w:tcPr>
            <w:tcW w:w="5760" w:type="dxa"/>
            <w:tcBorders>
              <w:top w:val="single" w:sz="4" w:space="0" w:color="auto"/>
              <w:left w:val="single" w:sz="4" w:space="0" w:color="auto"/>
              <w:bottom w:val="single" w:sz="4" w:space="0" w:color="auto"/>
              <w:right w:val="single" w:sz="4" w:space="0" w:color="auto"/>
            </w:tcBorders>
            <w:hideMark/>
          </w:tcPr>
          <w:p w14:paraId="26448209" w14:textId="77777777" w:rsidR="00AC31C6" w:rsidRPr="005E7337" w:rsidRDefault="00AC31C6" w:rsidP="00F126B3">
            <w:pPr>
              <w:tabs>
                <w:tab w:val="left" w:pos="1134"/>
              </w:tabs>
              <w:suppressAutoHyphens/>
              <w:spacing w:line="216" w:lineRule="auto"/>
              <w:jc w:val="both"/>
              <w:rPr>
                <w:rFonts w:eastAsia="Calibri"/>
              </w:rPr>
            </w:pPr>
            <w:r w:rsidRPr="005E7337">
              <w:rPr>
                <w:bCs/>
                <w:color w:val="000000"/>
              </w:rPr>
              <w:t>Projektas neprieštarauja Lietuvos Respublikos galiojantiems teisės aktams.</w:t>
            </w:r>
          </w:p>
        </w:tc>
      </w:tr>
      <w:tr w:rsidR="00AC31C6" w:rsidRPr="005E7337" w14:paraId="0E9B0AC8" w14:textId="77777777" w:rsidTr="00392987">
        <w:tc>
          <w:tcPr>
            <w:tcW w:w="543" w:type="dxa"/>
            <w:tcBorders>
              <w:top w:val="single" w:sz="4" w:space="0" w:color="auto"/>
              <w:left w:val="single" w:sz="4" w:space="0" w:color="auto"/>
              <w:bottom w:val="single" w:sz="4" w:space="0" w:color="auto"/>
              <w:right w:val="single" w:sz="4" w:space="0" w:color="auto"/>
            </w:tcBorders>
            <w:hideMark/>
          </w:tcPr>
          <w:p w14:paraId="24A469FB"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4.</w:t>
            </w:r>
          </w:p>
        </w:tc>
        <w:tc>
          <w:tcPr>
            <w:tcW w:w="2713" w:type="dxa"/>
            <w:tcBorders>
              <w:top w:val="single" w:sz="4" w:space="0" w:color="auto"/>
              <w:left w:val="single" w:sz="4" w:space="0" w:color="auto"/>
              <w:bottom w:val="single" w:sz="4" w:space="0" w:color="auto"/>
              <w:right w:val="single" w:sz="4" w:space="0" w:color="auto"/>
            </w:tcBorders>
            <w:hideMark/>
          </w:tcPr>
          <w:p w14:paraId="52828804"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Lėšų poreikis ir šaltiniai</w:t>
            </w:r>
          </w:p>
        </w:tc>
        <w:tc>
          <w:tcPr>
            <w:tcW w:w="5760" w:type="dxa"/>
            <w:tcBorders>
              <w:top w:val="single" w:sz="4" w:space="0" w:color="auto"/>
              <w:left w:val="single" w:sz="4" w:space="0" w:color="auto"/>
              <w:bottom w:val="single" w:sz="4" w:space="0" w:color="auto"/>
              <w:right w:val="single" w:sz="4" w:space="0" w:color="auto"/>
            </w:tcBorders>
            <w:hideMark/>
          </w:tcPr>
          <w:p w14:paraId="74A8E661" w14:textId="77777777" w:rsidR="00AC31C6" w:rsidRPr="005E7337" w:rsidRDefault="00AC31C6" w:rsidP="00F126B3">
            <w:pPr>
              <w:jc w:val="both"/>
            </w:pPr>
            <w:r w:rsidRPr="005E7337">
              <w:rPr>
                <w:color w:val="000000"/>
                <w:shd w:val="clear" w:color="auto" w:fill="FFFFFF"/>
                <w:lang w:eastAsia="en-GB"/>
              </w:rPr>
              <w:t>Sprendimo įgyvendinimas nereikalauja finansinių išteklių.</w:t>
            </w:r>
          </w:p>
        </w:tc>
      </w:tr>
      <w:tr w:rsidR="00AC31C6" w:rsidRPr="005E7337" w14:paraId="0641FBF4" w14:textId="77777777" w:rsidTr="00392987">
        <w:tc>
          <w:tcPr>
            <w:tcW w:w="543" w:type="dxa"/>
            <w:tcBorders>
              <w:top w:val="single" w:sz="4" w:space="0" w:color="auto"/>
              <w:left w:val="single" w:sz="4" w:space="0" w:color="auto"/>
              <w:bottom w:val="single" w:sz="4" w:space="0" w:color="auto"/>
              <w:right w:val="single" w:sz="4" w:space="0" w:color="auto"/>
            </w:tcBorders>
            <w:hideMark/>
          </w:tcPr>
          <w:p w14:paraId="6CF951BA"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5.</w:t>
            </w:r>
          </w:p>
        </w:tc>
        <w:tc>
          <w:tcPr>
            <w:tcW w:w="2713" w:type="dxa"/>
            <w:tcBorders>
              <w:top w:val="single" w:sz="4" w:space="0" w:color="auto"/>
              <w:left w:val="single" w:sz="4" w:space="0" w:color="auto"/>
              <w:bottom w:val="single" w:sz="4" w:space="0" w:color="auto"/>
              <w:right w:val="single" w:sz="4" w:space="0" w:color="auto"/>
            </w:tcBorders>
            <w:hideMark/>
          </w:tcPr>
          <w:p w14:paraId="33C139D1"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Ar projektas vertintas antikorupciniu požiūriu (jei taip, pridedama antikorupcinio vertinimo išvada)</w:t>
            </w:r>
          </w:p>
        </w:tc>
        <w:tc>
          <w:tcPr>
            <w:tcW w:w="5760" w:type="dxa"/>
            <w:tcBorders>
              <w:top w:val="single" w:sz="4" w:space="0" w:color="auto"/>
              <w:left w:val="single" w:sz="4" w:space="0" w:color="auto"/>
              <w:bottom w:val="single" w:sz="4" w:space="0" w:color="auto"/>
              <w:right w:val="single" w:sz="4" w:space="0" w:color="auto"/>
            </w:tcBorders>
          </w:tcPr>
          <w:p w14:paraId="16D3DA79" w14:textId="77777777" w:rsidR="00AC31C6" w:rsidRPr="005E7337" w:rsidRDefault="00AC31C6" w:rsidP="00F126B3">
            <w:pPr>
              <w:tabs>
                <w:tab w:val="left" w:pos="1134"/>
              </w:tabs>
              <w:suppressAutoHyphens/>
              <w:spacing w:line="216" w:lineRule="auto"/>
              <w:jc w:val="both"/>
            </w:pPr>
            <w:r w:rsidRPr="005E7337">
              <w:rPr>
                <w:bCs/>
                <w:color w:val="000000"/>
              </w:rPr>
              <w:t>Nevertintinas</w:t>
            </w:r>
            <w:r w:rsidRPr="005E7337">
              <w:rPr>
                <w:b/>
                <w:bCs/>
              </w:rPr>
              <w:t>.</w:t>
            </w:r>
          </w:p>
          <w:p w14:paraId="58711BBD" w14:textId="77777777" w:rsidR="00AC31C6" w:rsidRPr="005E7337" w:rsidRDefault="00AC31C6" w:rsidP="00F126B3">
            <w:pPr>
              <w:tabs>
                <w:tab w:val="left" w:pos="993"/>
              </w:tabs>
              <w:suppressAutoHyphens/>
              <w:jc w:val="both"/>
              <w:textAlignment w:val="baseline"/>
              <w:rPr>
                <w:rFonts w:eastAsia="Calibri"/>
              </w:rPr>
            </w:pPr>
          </w:p>
        </w:tc>
      </w:tr>
      <w:tr w:rsidR="00AC31C6" w:rsidRPr="005E7337" w14:paraId="20282E6A" w14:textId="77777777" w:rsidTr="00392987">
        <w:tc>
          <w:tcPr>
            <w:tcW w:w="543" w:type="dxa"/>
            <w:tcBorders>
              <w:top w:val="single" w:sz="4" w:space="0" w:color="auto"/>
              <w:left w:val="single" w:sz="4" w:space="0" w:color="auto"/>
              <w:bottom w:val="single" w:sz="4" w:space="0" w:color="auto"/>
              <w:right w:val="single" w:sz="4" w:space="0" w:color="auto"/>
            </w:tcBorders>
            <w:hideMark/>
          </w:tcPr>
          <w:p w14:paraId="2C6B6E66"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6.</w:t>
            </w:r>
          </w:p>
        </w:tc>
        <w:tc>
          <w:tcPr>
            <w:tcW w:w="2713" w:type="dxa"/>
            <w:tcBorders>
              <w:top w:val="single" w:sz="4" w:space="0" w:color="auto"/>
              <w:left w:val="single" w:sz="4" w:space="0" w:color="auto"/>
              <w:bottom w:val="single" w:sz="4" w:space="0" w:color="auto"/>
              <w:right w:val="single" w:sz="4" w:space="0" w:color="auto"/>
            </w:tcBorders>
            <w:hideMark/>
          </w:tcPr>
          <w:p w14:paraId="3076FFB8" w14:textId="77777777" w:rsidR="00AC31C6" w:rsidRPr="005E7337" w:rsidRDefault="00AC31C6" w:rsidP="00F126B3">
            <w:pPr>
              <w:tabs>
                <w:tab w:val="left" w:pos="993"/>
              </w:tabs>
              <w:suppressAutoHyphens/>
              <w:jc w:val="both"/>
              <w:textAlignment w:val="baseline"/>
              <w:rPr>
                <w:rFonts w:eastAsia="Calibri"/>
              </w:rPr>
            </w:pPr>
            <w:r w:rsidRPr="005E7337">
              <w:rPr>
                <w:rFonts w:eastAsia="Calibri"/>
              </w:rPr>
              <w:t xml:space="preserve">Kiti sprendimui priimti reikalingi pagrindimai, skaičiavimai ar paaiškinimai, ir sprendimo projekto lyginamasis variantas, jeigu teikiamas sprendimo pakeitimo projekto </w:t>
            </w:r>
          </w:p>
        </w:tc>
        <w:tc>
          <w:tcPr>
            <w:tcW w:w="5760" w:type="dxa"/>
            <w:tcBorders>
              <w:top w:val="single" w:sz="4" w:space="0" w:color="auto"/>
              <w:left w:val="single" w:sz="4" w:space="0" w:color="auto"/>
              <w:bottom w:val="single" w:sz="4" w:space="0" w:color="auto"/>
              <w:right w:val="single" w:sz="4" w:space="0" w:color="auto"/>
            </w:tcBorders>
            <w:hideMark/>
          </w:tcPr>
          <w:p w14:paraId="603D0651" w14:textId="77777777" w:rsidR="00AC31C6" w:rsidRPr="005E7337" w:rsidRDefault="00AC31C6" w:rsidP="00F126B3">
            <w:pPr>
              <w:tabs>
                <w:tab w:val="left" w:pos="993"/>
              </w:tabs>
              <w:suppressAutoHyphens/>
              <w:jc w:val="both"/>
              <w:textAlignment w:val="baseline"/>
              <w:rPr>
                <w:rFonts w:eastAsia="Calibri"/>
              </w:rPr>
            </w:pPr>
          </w:p>
        </w:tc>
      </w:tr>
    </w:tbl>
    <w:p w14:paraId="373CE8CC" w14:textId="77777777" w:rsidR="00AC31C6" w:rsidRDefault="00AC31C6" w:rsidP="00AC31C6">
      <w:pPr>
        <w:spacing w:line="252" w:lineRule="auto"/>
        <w:jc w:val="both"/>
        <w:rPr>
          <w:b/>
          <w:lang w:eastAsia="ar-SA"/>
        </w:rPr>
      </w:pPr>
    </w:p>
    <w:p w14:paraId="36BBBBE4" w14:textId="77777777" w:rsidR="00AC31C6" w:rsidRDefault="00AC31C6" w:rsidP="00AC31C6">
      <w:pPr>
        <w:spacing w:line="252" w:lineRule="auto"/>
        <w:ind w:firstLine="720"/>
        <w:jc w:val="both"/>
        <w:rPr>
          <w:lang w:eastAsia="ar-SA"/>
        </w:rPr>
      </w:pPr>
    </w:p>
    <w:p w14:paraId="5B23F53D" w14:textId="008BA19C" w:rsidR="00AC31C6" w:rsidRDefault="00CE499B" w:rsidP="00AC31C6">
      <w:pPr>
        <w:tabs>
          <w:tab w:val="left" w:pos="1965"/>
        </w:tabs>
        <w:suppressAutoHyphens/>
        <w:rPr>
          <w:lang w:eastAsia="ar-SA"/>
        </w:rPr>
      </w:pPr>
      <w:r>
        <w:rPr>
          <w:lang w:eastAsia="ar-SA"/>
        </w:rPr>
        <w:t xml:space="preserve">Komunalinio ūkio </w:t>
      </w:r>
      <w:r w:rsidR="00AC31C6">
        <w:rPr>
          <w:lang w:eastAsia="ar-SA"/>
        </w:rPr>
        <w:t xml:space="preserve"> skyriaus ve</w:t>
      </w:r>
      <w:r w:rsidR="000578E5">
        <w:rPr>
          <w:lang w:eastAsia="ar-SA"/>
        </w:rPr>
        <w:t>dėjas                                                            Romuald Monkevič</w:t>
      </w:r>
    </w:p>
    <w:p w14:paraId="0D841615" w14:textId="77777777" w:rsidR="00AC31C6" w:rsidRDefault="00AC31C6" w:rsidP="00AC31C6">
      <w:pPr>
        <w:tabs>
          <w:tab w:val="left" w:pos="1965"/>
        </w:tabs>
        <w:suppressAutoHyphens/>
        <w:rPr>
          <w:lang w:eastAsia="ar-SA"/>
        </w:rPr>
      </w:pPr>
    </w:p>
    <w:p w14:paraId="1F4FCCD7" w14:textId="77777777" w:rsidR="00AC31C6" w:rsidRDefault="00AC31C6" w:rsidP="00AC31C6"/>
    <w:p w14:paraId="2003904A" w14:textId="77777777" w:rsidR="00C07A40" w:rsidRDefault="00C07A40"/>
    <w:sectPr w:rsidR="00C07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35"/>
    <w:rsid w:val="000578E5"/>
    <w:rsid w:val="00392987"/>
    <w:rsid w:val="005069B7"/>
    <w:rsid w:val="0057012B"/>
    <w:rsid w:val="00AC31C6"/>
    <w:rsid w:val="00C07A40"/>
    <w:rsid w:val="00C23035"/>
    <w:rsid w:val="00CA4951"/>
    <w:rsid w:val="00CE499B"/>
    <w:rsid w:val="00E521F2"/>
    <w:rsid w:val="00F2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9B5A"/>
  <w15:chartTrackingRefBased/>
  <w15:docId w15:val="{A650715D-010F-486E-B2CC-7BBD183C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C6"/>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AC31C6"/>
    <w:pPr>
      <w:tabs>
        <w:tab w:val="left" w:pos="2694"/>
      </w:tabs>
      <w:jc w:val="center"/>
    </w:pPr>
    <w:rPr>
      <w:b/>
      <w:bCs/>
      <w:caps/>
    </w:rPr>
  </w:style>
  <w:style w:type="character" w:customStyle="1" w:styleId="SubtitleChar">
    <w:name w:val="Subtitle Char"/>
    <w:basedOn w:val="DefaultParagraphFont"/>
    <w:link w:val="Subtitle"/>
    <w:uiPriority w:val="99"/>
    <w:rsid w:val="00AC31C6"/>
    <w:rPr>
      <w:rFonts w:ascii="Times New Roman" w:eastAsia="Times New Roman" w:hAnsi="Times New Roman" w:cs="Times New Roman"/>
      <w:b/>
      <w:bCs/>
      <w:caps/>
      <w:noProof/>
      <w:sz w:val="24"/>
      <w:szCs w:val="24"/>
      <w:lang w:val="lt-LT"/>
    </w:rPr>
  </w:style>
  <w:style w:type="table" w:styleId="TableGrid">
    <w:name w:val="Table Grid"/>
    <w:basedOn w:val="TableNormal"/>
    <w:rsid w:val="00AC31C6"/>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7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565</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Černiavskienė</dc:creator>
  <cp:lastModifiedBy>HP650</cp:lastModifiedBy>
  <cp:revision>2</cp:revision>
  <dcterms:created xsi:type="dcterms:W3CDTF">2024-02-05T15:20:00Z</dcterms:created>
  <dcterms:modified xsi:type="dcterms:W3CDTF">2024-02-05T15:20:00Z</dcterms:modified>
</cp:coreProperties>
</file>