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9D897" w14:textId="77777777" w:rsidR="00F05BE0" w:rsidRDefault="00F05BE0" w:rsidP="00F05BE0">
      <w:pPr>
        <w:widowControl w:val="0"/>
        <w:ind w:left="6096"/>
        <w:jc w:val="both"/>
      </w:pPr>
      <w:r w:rsidRPr="002C1675">
        <w:t>Nevyriausybinių organizacijų ir bendruomeninės veiklos stiprinimo 2025–2028 metų veiksmų plano</w:t>
      </w:r>
      <w:r>
        <w:t xml:space="preserve"> </w:t>
      </w:r>
      <w:r w:rsidRPr="002C1675">
        <w:t>2.1.1 priemonės „Stiprinti bendruomeninę veiklą savivaldybėse“ įgyvendinimo</w:t>
      </w:r>
      <w:r>
        <w:t xml:space="preserve"> Šalčininkų rajono savivaldybėje</w:t>
      </w:r>
      <w:r w:rsidRPr="002C1675">
        <w:t xml:space="preserve"> aprašo </w:t>
      </w:r>
    </w:p>
    <w:p w14:paraId="3536FBE0" w14:textId="77777777" w:rsidR="00F05BE0" w:rsidRDefault="00F05BE0" w:rsidP="00F05BE0">
      <w:pPr>
        <w:widowControl w:val="0"/>
        <w:ind w:left="6096"/>
        <w:jc w:val="both"/>
        <w:rPr>
          <w:szCs w:val="24"/>
        </w:rPr>
      </w:pPr>
      <w:r>
        <w:t>3 priedas</w:t>
      </w:r>
    </w:p>
    <w:p w14:paraId="19698875" w14:textId="77777777" w:rsidR="00F05BE0" w:rsidRDefault="00F05BE0" w:rsidP="00F05BE0">
      <w:pPr>
        <w:widowControl w:val="0"/>
        <w:rPr>
          <w:b/>
        </w:rPr>
      </w:pPr>
    </w:p>
    <w:p w14:paraId="00A4C04F" w14:textId="77777777" w:rsidR="00F05BE0" w:rsidRDefault="00F05BE0" w:rsidP="00F05BE0">
      <w:pPr>
        <w:widowControl w:val="0"/>
        <w:jc w:val="center"/>
        <w:rPr>
          <w:b/>
          <w:bCs/>
          <w:szCs w:val="24"/>
        </w:rPr>
      </w:pPr>
      <w:r>
        <w:rPr>
          <w:b/>
        </w:rPr>
        <w:t>(Pavyzdinė projekto įgyvendinimo sutarties forma)</w:t>
      </w:r>
    </w:p>
    <w:p w14:paraId="4B7234F8" w14:textId="77777777" w:rsidR="00F05BE0" w:rsidRDefault="00F05BE0" w:rsidP="00F05BE0">
      <w:pPr>
        <w:widowControl w:val="0"/>
        <w:jc w:val="center"/>
        <w:rPr>
          <w:b/>
          <w:bCs/>
          <w:caps/>
          <w:szCs w:val="24"/>
        </w:rPr>
      </w:pPr>
    </w:p>
    <w:p w14:paraId="7766F69E" w14:textId="77777777" w:rsidR="00F05BE0" w:rsidRDefault="00F05BE0" w:rsidP="00F05BE0">
      <w:pPr>
        <w:widowControl w:val="0"/>
        <w:jc w:val="center"/>
        <w:rPr>
          <w:b/>
        </w:rPr>
      </w:pPr>
      <w:r>
        <w:rPr>
          <w:b/>
        </w:rPr>
        <w:t xml:space="preserve">VALSTYBĖS BIUDŽETO LĖŠŲ NAUDOJIMO PROJEKTUI ĮGYVENDINTI PAGAL NEVYRIAUSYBINIŲ ORGANIZACIJŲ VEIKLOS STIPRINIMO </w:t>
      </w:r>
      <w:r>
        <w:rPr>
          <w:b/>
          <w:bCs/>
          <w:szCs w:val="24"/>
        </w:rPr>
        <w:t>2025–2028</w:t>
      </w:r>
      <w:r>
        <w:rPr>
          <w:szCs w:val="24"/>
        </w:rPr>
        <w:t xml:space="preserve"> </w:t>
      </w:r>
      <w:r>
        <w:rPr>
          <w:b/>
        </w:rPr>
        <w:t>METŲ VEIKSMŲ PLANO 2.1.1 PRIEMONĘ „STIPRINTI BENDRUOMENINĘ VEIKLĄ SAVIVALDYBĖSE“ SUTARTIS</w:t>
      </w:r>
    </w:p>
    <w:p w14:paraId="440FFF9D" w14:textId="77777777" w:rsidR="00F05BE0" w:rsidRDefault="00F05BE0" w:rsidP="00F05BE0">
      <w:pPr>
        <w:widowControl w:val="0"/>
        <w:jc w:val="center"/>
        <w:rPr>
          <w:b/>
          <w:szCs w:val="24"/>
        </w:rPr>
      </w:pPr>
    </w:p>
    <w:p w14:paraId="34CDF963" w14:textId="77777777" w:rsidR="00F05BE0" w:rsidRDefault="00F05BE0" w:rsidP="00F05BE0">
      <w:pPr>
        <w:widowControl w:val="0"/>
        <w:jc w:val="center"/>
        <w:rPr>
          <w:rFonts w:eastAsia="Calibri"/>
          <w:b/>
          <w:szCs w:val="24"/>
        </w:rPr>
      </w:pPr>
      <w:r>
        <w:rPr>
          <w:rFonts w:eastAsia="Calibri"/>
          <w:szCs w:val="24"/>
        </w:rPr>
        <w:t>20___ m. ___________________ d. Nr.</w:t>
      </w:r>
      <w:r>
        <w:rPr>
          <w:rFonts w:eastAsia="Calibri"/>
          <w:b/>
          <w:szCs w:val="24"/>
        </w:rPr>
        <w:t xml:space="preserve"> </w:t>
      </w:r>
      <w:r>
        <w:rPr>
          <w:rFonts w:eastAsia="Calibri"/>
          <w:szCs w:val="24"/>
        </w:rPr>
        <w:t>__________</w:t>
      </w:r>
    </w:p>
    <w:p w14:paraId="5CE50C27" w14:textId="77777777" w:rsidR="00F05BE0" w:rsidRDefault="00F05BE0" w:rsidP="00F05BE0">
      <w:pPr>
        <w:widowControl w:val="0"/>
        <w:rPr>
          <w:szCs w:val="24"/>
        </w:rPr>
      </w:pPr>
    </w:p>
    <w:p w14:paraId="5A100F0E" w14:textId="77777777" w:rsidR="00F05BE0" w:rsidRDefault="00F05BE0" w:rsidP="00F05BE0">
      <w:pPr>
        <w:widowControl w:val="0"/>
        <w:jc w:val="center"/>
        <w:rPr>
          <w:rFonts w:eastAsia="Calibri"/>
          <w:szCs w:val="24"/>
        </w:rPr>
      </w:pPr>
      <w:r>
        <w:rPr>
          <w:rFonts w:eastAsia="Calibri"/>
          <w:szCs w:val="24"/>
        </w:rPr>
        <w:t>___________________</w:t>
      </w:r>
    </w:p>
    <w:p w14:paraId="351E7297" w14:textId="77777777" w:rsidR="00F05BE0" w:rsidRDefault="00F05BE0" w:rsidP="00F05BE0">
      <w:pPr>
        <w:widowControl w:val="0"/>
        <w:jc w:val="center"/>
        <w:rPr>
          <w:rFonts w:eastAsia="Calibri"/>
          <w:szCs w:val="24"/>
        </w:rPr>
      </w:pPr>
      <w:r>
        <w:rPr>
          <w:rFonts w:eastAsia="Calibri"/>
          <w:i/>
          <w:szCs w:val="24"/>
        </w:rPr>
        <w:t>(sudarymo vieta)</w:t>
      </w:r>
    </w:p>
    <w:p w14:paraId="6C1ED0E9" w14:textId="77777777" w:rsidR="00F05BE0" w:rsidRDefault="00F05BE0" w:rsidP="00F05BE0">
      <w:pPr>
        <w:widowControl w:val="0"/>
        <w:jc w:val="both"/>
        <w:rPr>
          <w:rFonts w:eastAsia="Calibri"/>
          <w:b/>
          <w:szCs w:val="24"/>
        </w:rPr>
      </w:pPr>
    </w:p>
    <w:p w14:paraId="7541747A" w14:textId="77777777" w:rsidR="00F05BE0" w:rsidRDefault="00F05BE0" w:rsidP="00F05BE0">
      <w:pPr>
        <w:widowControl w:val="0"/>
        <w:ind w:firstLine="1296"/>
        <w:jc w:val="both"/>
        <w:rPr>
          <w:rFonts w:eastAsia="Calibri"/>
          <w:szCs w:val="24"/>
        </w:rPr>
      </w:pPr>
      <w:r w:rsidRPr="00FA11AB">
        <w:rPr>
          <w:rFonts w:eastAsia="Calibri"/>
          <w:szCs w:val="24"/>
        </w:rPr>
        <w:t xml:space="preserve">Vadovaudamiesi Nevyriausybinių organizacijų veiklos stiprinimo </w:t>
      </w:r>
      <w:r w:rsidRPr="00FA11AB">
        <w:rPr>
          <w:szCs w:val="24"/>
        </w:rPr>
        <w:t xml:space="preserve">2025–2028 </w:t>
      </w:r>
      <w:r w:rsidRPr="00FA11AB">
        <w:rPr>
          <w:rFonts w:eastAsia="Calibri"/>
          <w:szCs w:val="24"/>
        </w:rPr>
        <w:t>metų veiksmų plano 2.1.1 priemonės „Stiprinti bendruomeninę veiklą savivaldybėse“ įgyvendinimo Šalčininkų rajono savivaldybėje aprašo (toliau – Aprašas) 47.14 ir 49.1 papunkčiais, Vertinimo komisijos sprendimu, įformintu 20__ m. ________________</w:t>
      </w:r>
      <w:r>
        <w:rPr>
          <w:rFonts w:eastAsia="Calibri"/>
          <w:szCs w:val="24"/>
        </w:rPr>
        <w:t>d. posėdžio protokolu Nr. ____, bei __________________________________ 20__ m. įsakymu Nr. ____, ______________________ savivaldybės administracija (toliau – Savivaldybės administracija), atstovaujama __________________________________, veikiančio</w:t>
      </w:r>
      <w:r>
        <w:rPr>
          <w:rFonts w:eastAsia="Calibri"/>
          <w:i/>
          <w:szCs w:val="24"/>
        </w:rPr>
        <w:t xml:space="preserve"> </w:t>
      </w:r>
      <w:r>
        <w:rPr>
          <w:rFonts w:eastAsia="Calibri"/>
          <w:szCs w:val="24"/>
        </w:rPr>
        <w:t xml:space="preserve">(-ios) pagal </w:t>
      </w:r>
    </w:p>
    <w:p w14:paraId="6B1E53A5" w14:textId="77777777" w:rsidR="00F05BE0" w:rsidRDefault="00F05BE0" w:rsidP="00F05BE0">
      <w:pPr>
        <w:widowControl w:val="0"/>
        <w:ind w:firstLine="2102"/>
        <w:jc w:val="both"/>
        <w:rPr>
          <w:rFonts w:eastAsia="Calibri"/>
          <w:i/>
          <w:szCs w:val="24"/>
        </w:rPr>
      </w:pPr>
      <w:r>
        <w:rPr>
          <w:rFonts w:eastAsia="Calibri"/>
          <w:i/>
          <w:szCs w:val="24"/>
        </w:rPr>
        <w:t>(pareigų pavadinimas, vardas, pavardė)</w:t>
      </w:r>
    </w:p>
    <w:p w14:paraId="057BCD5E" w14:textId="77777777" w:rsidR="00F05BE0" w:rsidRDefault="00F05BE0" w:rsidP="00F05BE0">
      <w:pPr>
        <w:widowControl w:val="0"/>
        <w:jc w:val="both"/>
        <w:rPr>
          <w:rFonts w:eastAsia="Calibri"/>
          <w:szCs w:val="24"/>
        </w:rPr>
      </w:pPr>
      <w:r>
        <w:rPr>
          <w:rFonts w:eastAsia="Calibri"/>
          <w:szCs w:val="24"/>
        </w:rPr>
        <w:t xml:space="preserve">___________________________, ir ________________________ (toliau </w:t>
      </w:r>
      <w:r>
        <w:rPr>
          <w:rFonts w:eastAsia="Calibri"/>
          <w:bCs/>
          <w:szCs w:val="24"/>
        </w:rPr>
        <w:t xml:space="preserve">– </w:t>
      </w:r>
      <w:r>
        <w:rPr>
          <w:rFonts w:eastAsia="Calibri"/>
          <w:szCs w:val="24"/>
        </w:rPr>
        <w:t>Projekto</w:t>
      </w:r>
      <w:r>
        <w:rPr>
          <w:rFonts w:eastAsia="Calibri"/>
          <w:i/>
          <w:szCs w:val="24"/>
        </w:rPr>
        <w:t xml:space="preserve"> (teisinis atstovavimo pagrindas)                    (projekto vykdytojo pavadinimas)</w:t>
      </w:r>
    </w:p>
    <w:p w14:paraId="79823C54" w14:textId="77777777" w:rsidR="00F05BE0" w:rsidRDefault="00F05BE0" w:rsidP="00F05BE0">
      <w:pPr>
        <w:widowControl w:val="0"/>
        <w:jc w:val="both"/>
        <w:rPr>
          <w:rFonts w:eastAsia="Calibri"/>
          <w:szCs w:val="24"/>
        </w:rPr>
      </w:pPr>
    </w:p>
    <w:p w14:paraId="145150AA" w14:textId="77777777" w:rsidR="00F05BE0" w:rsidRDefault="00F05BE0" w:rsidP="00F05BE0">
      <w:pPr>
        <w:widowControl w:val="0"/>
        <w:jc w:val="both"/>
        <w:rPr>
          <w:rFonts w:eastAsia="Calibri"/>
          <w:szCs w:val="24"/>
        </w:rPr>
      </w:pPr>
      <w:r>
        <w:rPr>
          <w:rFonts w:eastAsia="Calibri"/>
          <w:szCs w:val="24"/>
        </w:rPr>
        <w:t>vykdytojas), atstovaujamas____________________, veikiančio (-ios) pagal________________,</w:t>
      </w:r>
    </w:p>
    <w:p w14:paraId="0E903DD6" w14:textId="77777777" w:rsidR="00F05BE0" w:rsidRDefault="00F05BE0" w:rsidP="00F05BE0">
      <w:pPr>
        <w:widowControl w:val="0"/>
        <w:ind w:firstLine="2491"/>
        <w:jc w:val="both"/>
        <w:rPr>
          <w:rFonts w:eastAsia="Calibri"/>
          <w:i/>
          <w:szCs w:val="24"/>
        </w:rPr>
      </w:pPr>
      <w:r>
        <w:rPr>
          <w:rFonts w:eastAsia="Calibri"/>
          <w:i/>
          <w:szCs w:val="24"/>
        </w:rPr>
        <w:t>(pareigų pavadinimas, vardas, pavardė)                     (teisinis atstovavimo pagrindas)</w:t>
      </w:r>
    </w:p>
    <w:p w14:paraId="4EA0F76F" w14:textId="77777777" w:rsidR="00F05BE0" w:rsidRDefault="00F05BE0" w:rsidP="00F05BE0">
      <w:pPr>
        <w:widowControl w:val="0"/>
        <w:jc w:val="both"/>
        <w:rPr>
          <w:rFonts w:eastAsia="Calibri"/>
          <w:bCs/>
          <w:szCs w:val="24"/>
        </w:rPr>
      </w:pPr>
      <w:r>
        <w:rPr>
          <w:rFonts w:eastAsia="Calibri"/>
          <w:szCs w:val="24"/>
        </w:rPr>
        <w:t>toliau kartu vadinami Šalimis,</w:t>
      </w:r>
      <w:r>
        <w:rPr>
          <w:rFonts w:eastAsia="Calibri"/>
          <w:b/>
          <w:szCs w:val="24"/>
        </w:rPr>
        <w:t xml:space="preserve"> </w:t>
      </w:r>
      <w:r>
        <w:rPr>
          <w:rFonts w:eastAsia="Calibri"/>
          <w:szCs w:val="24"/>
        </w:rPr>
        <w:t>o kiekvienas atskirai – Šalimi,</w:t>
      </w:r>
      <w:r>
        <w:rPr>
          <w:rFonts w:eastAsia="Calibri"/>
          <w:b/>
          <w:szCs w:val="24"/>
        </w:rPr>
        <w:t xml:space="preserve"> </w:t>
      </w:r>
      <w:r>
        <w:rPr>
          <w:rFonts w:eastAsia="Calibri"/>
          <w:szCs w:val="24"/>
        </w:rPr>
        <w:t xml:space="preserve">sudarė šią Valstybės biudžeto lėšų naudojimo </w:t>
      </w:r>
      <w:r>
        <w:rPr>
          <w:rFonts w:eastAsia="Calibri"/>
          <w:bCs/>
          <w:szCs w:val="24"/>
        </w:rPr>
        <w:t xml:space="preserve">projektui </w:t>
      </w:r>
      <w:r>
        <w:rPr>
          <w:rFonts w:eastAsia="Calibri"/>
          <w:bCs/>
          <w:caps/>
          <w:szCs w:val="24"/>
        </w:rPr>
        <w:t>_________________________(</w:t>
      </w:r>
      <w:r>
        <w:rPr>
          <w:rFonts w:eastAsia="Calibri"/>
          <w:szCs w:val="24"/>
        </w:rPr>
        <w:t xml:space="preserve">toliau </w:t>
      </w:r>
      <w:r>
        <w:rPr>
          <w:rFonts w:eastAsia="Calibri"/>
          <w:bCs/>
          <w:szCs w:val="24"/>
        </w:rPr>
        <w:t xml:space="preserve">– </w:t>
      </w:r>
      <w:r>
        <w:rPr>
          <w:rFonts w:eastAsia="Calibri"/>
          <w:szCs w:val="24"/>
        </w:rPr>
        <w:t xml:space="preserve">Projektas) </w:t>
      </w:r>
      <w:r>
        <w:rPr>
          <w:rFonts w:eastAsia="Calibri"/>
          <w:bCs/>
          <w:szCs w:val="24"/>
        </w:rPr>
        <w:t xml:space="preserve">įgyvendinti pagal </w:t>
      </w:r>
    </w:p>
    <w:p w14:paraId="10413C1D" w14:textId="77777777" w:rsidR="00F05BE0" w:rsidRDefault="00F05BE0" w:rsidP="00F05BE0">
      <w:pPr>
        <w:widowControl w:val="0"/>
        <w:ind w:firstLine="2418"/>
        <w:jc w:val="both"/>
        <w:rPr>
          <w:rFonts w:eastAsia="Calibri"/>
          <w:bCs/>
          <w:szCs w:val="24"/>
        </w:rPr>
      </w:pPr>
      <w:r>
        <w:rPr>
          <w:rFonts w:eastAsia="Calibri"/>
          <w:i/>
          <w:szCs w:val="24"/>
        </w:rPr>
        <w:t>(projekto pavadinimas)</w:t>
      </w:r>
    </w:p>
    <w:p w14:paraId="31ABCF65" w14:textId="77777777" w:rsidR="00F05BE0" w:rsidRDefault="00F05BE0" w:rsidP="00F05BE0">
      <w:pPr>
        <w:widowControl w:val="0"/>
        <w:jc w:val="both"/>
        <w:rPr>
          <w:rFonts w:eastAsia="Calibri"/>
          <w:szCs w:val="24"/>
        </w:rPr>
      </w:pPr>
      <w:r>
        <w:rPr>
          <w:szCs w:val="24"/>
        </w:rPr>
        <w:t>Nevyriausybinių organizacijų ir bendruomeninės veiklos stiprinimo 2025–2028 metų veiksmų plano 2.1.1 priemonės „Stiprinti bendruomeninę veiklą savivaldybėse“</w:t>
      </w:r>
      <w:r>
        <w:rPr>
          <w:rFonts w:eastAsia="Calibri"/>
          <w:bCs/>
          <w:szCs w:val="24"/>
        </w:rPr>
        <w:t xml:space="preserve"> </w:t>
      </w:r>
      <w:r>
        <w:rPr>
          <w:szCs w:val="24"/>
        </w:rPr>
        <w:t xml:space="preserve">įgyvendinimo </w:t>
      </w:r>
      <w:r>
        <w:rPr>
          <w:rFonts w:eastAsia="Calibri"/>
          <w:bCs/>
          <w:szCs w:val="24"/>
        </w:rPr>
        <w:t>sutartį (toliau – Sutartis).</w:t>
      </w:r>
      <w:r>
        <w:rPr>
          <w:rFonts w:eastAsia="Calibri"/>
          <w:bCs/>
          <w:caps/>
          <w:szCs w:val="24"/>
        </w:rPr>
        <w:t xml:space="preserve"> </w:t>
      </w:r>
      <w:r>
        <w:rPr>
          <w:rFonts w:eastAsia="Calibri"/>
          <w:szCs w:val="24"/>
        </w:rPr>
        <w:t xml:space="preserve">            </w:t>
      </w:r>
    </w:p>
    <w:p w14:paraId="27402BA3" w14:textId="77777777" w:rsidR="00F05BE0" w:rsidRDefault="00F05BE0" w:rsidP="00F05BE0">
      <w:pPr>
        <w:widowControl w:val="0"/>
        <w:tabs>
          <w:tab w:val="left" w:pos="1985"/>
          <w:tab w:val="left" w:pos="2127"/>
          <w:tab w:val="left" w:pos="2410"/>
          <w:tab w:val="left" w:pos="3686"/>
        </w:tabs>
        <w:ind w:firstLine="4297"/>
        <w:rPr>
          <w:b/>
          <w:szCs w:val="24"/>
        </w:rPr>
      </w:pPr>
    </w:p>
    <w:p w14:paraId="63D6CCCD" w14:textId="77777777" w:rsidR="00F05BE0" w:rsidRDefault="00F05BE0" w:rsidP="00F05BE0">
      <w:pPr>
        <w:widowControl w:val="0"/>
        <w:tabs>
          <w:tab w:val="left" w:pos="1985"/>
          <w:tab w:val="left" w:pos="2127"/>
          <w:tab w:val="left" w:pos="2410"/>
          <w:tab w:val="left" w:pos="3686"/>
        </w:tabs>
        <w:ind w:left="1080" w:hanging="720"/>
        <w:jc w:val="center"/>
        <w:rPr>
          <w:b/>
          <w:szCs w:val="24"/>
        </w:rPr>
      </w:pPr>
      <w:r>
        <w:rPr>
          <w:b/>
          <w:szCs w:val="24"/>
        </w:rPr>
        <w:t>I. SUTARTIES DALYKAS</w:t>
      </w:r>
    </w:p>
    <w:p w14:paraId="427BC457" w14:textId="77777777" w:rsidR="00F05BE0" w:rsidRDefault="00F05BE0" w:rsidP="00F05BE0">
      <w:pPr>
        <w:widowControl w:val="0"/>
        <w:tabs>
          <w:tab w:val="left" w:pos="1985"/>
          <w:tab w:val="left" w:pos="2127"/>
          <w:tab w:val="left" w:pos="2410"/>
          <w:tab w:val="left" w:pos="3686"/>
        </w:tabs>
        <w:ind w:left="360"/>
        <w:jc w:val="center"/>
        <w:rPr>
          <w:bCs/>
          <w:szCs w:val="24"/>
        </w:rPr>
      </w:pPr>
    </w:p>
    <w:p w14:paraId="21281EB7" w14:textId="77777777" w:rsidR="00F05BE0" w:rsidRDefault="00F05BE0" w:rsidP="00F05BE0">
      <w:pPr>
        <w:widowControl w:val="0"/>
        <w:tabs>
          <w:tab w:val="left" w:pos="851"/>
        </w:tabs>
        <w:ind w:firstLine="851"/>
        <w:jc w:val="both"/>
        <w:rPr>
          <w:szCs w:val="24"/>
        </w:rPr>
      </w:pPr>
      <w:r>
        <w:rPr>
          <w:bCs/>
          <w:szCs w:val="24"/>
        </w:rPr>
        <w:t xml:space="preserve">1. Savivaldybės administracija Sutartimi įsipareigoja pervesti Sutarties 2 punkte nurodytą valstybės biudžeto lėšų sumą į Projekto vykdytojo </w:t>
      </w:r>
      <w:r>
        <w:rPr>
          <w:szCs w:val="24"/>
        </w:rPr>
        <w:t xml:space="preserve">banke, kitoje mokėjimo ar kredito įstaigoje esančią sąskaitą, nurodytą </w:t>
      </w:r>
      <w:r>
        <w:rPr>
          <w:bCs/>
          <w:szCs w:val="24"/>
        </w:rPr>
        <w:t xml:space="preserve">Projekto vykdytojo, Projektui 20__ metais įgyvendinti, o Projekto vykdytojas įsipareigoja naudoti šias lėšas, atsiskaityti už jų panaudojimą Sutartyje nustatyta tvarka ir įgyvendinti Projekte numatytas veiklas. </w:t>
      </w:r>
      <w:r>
        <w:rPr>
          <w:szCs w:val="24"/>
        </w:rPr>
        <w:tab/>
      </w:r>
    </w:p>
    <w:p w14:paraId="1B2F158B" w14:textId="77777777" w:rsidR="00F05BE0" w:rsidRDefault="00F05BE0" w:rsidP="00F05BE0">
      <w:pPr>
        <w:widowControl w:val="0"/>
        <w:tabs>
          <w:tab w:val="left" w:pos="851"/>
        </w:tabs>
        <w:ind w:firstLine="851"/>
        <w:jc w:val="both"/>
        <w:rPr>
          <w:szCs w:val="24"/>
        </w:rPr>
      </w:pPr>
      <w:r>
        <w:rPr>
          <w:szCs w:val="24"/>
        </w:rPr>
        <w:lastRenderedPageBreak/>
        <w:t>2. Projekto vykdytojui skiriama valstybės biudžeto lėšų suma – ______Eur, paskirstyta pagal išlaidų straipsnius 20__ metų išlaidų sąmatoje (toliau – Išlaidų sąmata), pridedamoje prie Sutarties.</w:t>
      </w:r>
    </w:p>
    <w:p w14:paraId="785A3EC6" w14:textId="77777777" w:rsidR="00F05BE0" w:rsidRDefault="00F05BE0" w:rsidP="00F05BE0">
      <w:pPr>
        <w:widowControl w:val="0"/>
        <w:tabs>
          <w:tab w:val="left" w:pos="851"/>
        </w:tabs>
        <w:ind w:firstLine="851"/>
        <w:jc w:val="both"/>
        <w:rPr>
          <w:szCs w:val="24"/>
        </w:rPr>
      </w:pPr>
    </w:p>
    <w:p w14:paraId="3927247F" w14:textId="77777777" w:rsidR="00F05BE0" w:rsidRDefault="00F05BE0" w:rsidP="00F05BE0">
      <w:pPr>
        <w:widowControl w:val="0"/>
        <w:tabs>
          <w:tab w:val="left" w:pos="851"/>
        </w:tabs>
        <w:ind w:firstLine="851"/>
        <w:jc w:val="center"/>
        <w:rPr>
          <w:b/>
          <w:szCs w:val="24"/>
        </w:rPr>
      </w:pPr>
      <w:r>
        <w:rPr>
          <w:b/>
          <w:szCs w:val="24"/>
        </w:rPr>
        <w:t>II. ŠALIŲ ĮSIPAREIGOJIMAI IR TEISĖS</w:t>
      </w:r>
    </w:p>
    <w:p w14:paraId="2DAFEBA3" w14:textId="77777777" w:rsidR="00F05BE0" w:rsidRDefault="00F05BE0" w:rsidP="00F05BE0">
      <w:pPr>
        <w:widowControl w:val="0"/>
        <w:jc w:val="both"/>
        <w:rPr>
          <w:rFonts w:eastAsia="Courier New"/>
          <w:szCs w:val="24"/>
        </w:rPr>
      </w:pPr>
    </w:p>
    <w:p w14:paraId="50EF9B57" w14:textId="77777777" w:rsidR="00F05BE0" w:rsidRDefault="00F05BE0" w:rsidP="00F05BE0">
      <w:pPr>
        <w:widowControl w:val="0"/>
        <w:ind w:firstLine="851"/>
        <w:jc w:val="both"/>
        <w:rPr>
          <w:rFonts w:eastAsia="Courier New"/>
          <w:szCs w:val="24"/>
        </w:rPr>
      </w:pPr>
      <w:r>
        <w:rPr>
          <w:rFonts w:eastAsia="Courier New"/>
          <w:bCs/>
          <w:szCs w:val="24"/>
        </w:rPr>
        <w:t>3. Sutartimi Savivaldybės administracija</w:t>
      </w:r>
      <w:r>
        <w:rPr>
          <w:rFonts w:eastAsia="Courier New"/>
          <w:szCs w:val="24"/>
        </w:rPr>
        <w:t xml:space="preserve"> įsipareigoja:</w:t>
      </w:r>
    </w:p>
    <w:p w14:paraId="13272B41" w14:textId="77777777" w:rsidR="00F05BE0" w:rsidRDefault="00F05BE0" w:rsidP="00F05B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rFonts w:eastAsia="Courier New"/>
          <w:bCs/>
          <w:szCs w:val="24"/>
        </w:rPr>
        <w:t>3.1. pervesti Sutarties 2 punkte nurodytą valstybės biudžeto lėšų sumą pagal Išlaidų sąmatą į Projekto vykdytojo Sutarties rekvizituose nurodytą sąskaitą banke</w:t>
      </w:r>
      <w:r>
        <w:rPr>
          <w:szCs w:val="24"/>
        </w:rPr>
        <w:t>, kitoje mokėjimo ar kredito įstaigoje;</w:t>
      </w:r>
    </w:p>
    <w:p w14:paraId="60B31D80" w14:textId="77777777" w:rsidR="00F05BE0" w:rsidRDefault="00F05BE0" w:rsidP="00F05BE0">
      <w:pPr>
        <w:widowControl w:val="0"/>
        <w:ind w:firstLine="851"/>
        <w:jc w:val="both"/>
        <w:rPr>
          <w:b/>
          <w:bCs/>
          <w:szCs w:val="24"/>
        </w:rPr>
      </w:pPr>
      <w:r>
        <w:rPr>
          <w:rFonts w:eastAsia="Calibri"/>
          <w:szCs w:val="24"/>
        </w:rPr>
        <w:t>3.2.</w:t>
      </w:r>
      <w:r>
        <w:rPr>
          <w:bCs/>
          <w:szCs w:val="24"/>
        </w:rPr>
        <w:t xml:space="preserve"> </w:t>
      </w:r>
      <w:r>
        <w:rPr>
          <w:szCs w:val="24"/>
          <w:lang w:eastAsia="lt-LT"/>
        </w:rPr>
        <w:t>teikti Projekto vykdytojui visą reikalingą dalykinę ir metodinę pagalbą, informaciją, susijusią su Projekto įgyvendinimu, kad būtų tinkamai vykdomi Projekto vykdytojo pagal Sutartį prisiimti įsipareigojimai;</w:t>
      </w:r>
    </w:p>
    <w:p w14:paraId="527F9CE1" w14:textId="77777777" w:rsidR="00F05BE0" w:rsidRDefault="00F05BE0" w:rsidP="00F05BE0">
      <w:pPr>
        <w:widowControl w:val="0"/>
        <w:tabs>
          <w:tab w:val="left" w:pos="851"/>
        </w:tabs>
        <w:ind w:firstLine="851"/>
        <w:jc w:val="both"/>
        <w:rPr>
          <w:bCs/>
          <w:szCs w:val="24"/>
        </w:rPr>
      </w:pPr>
      <w:r>
        <w:rPr>
          <w:bCs/>
          <w:szCs w:val="24"/>
        </w:rPr>
        <w:t>3.3.</w:t>
      </w:r>
      <w:r>
        <w:rPr>
          <w:szCs w:val="24"/>
        </w:rPr>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Tokiu atveju Savivaldybės administracija nustato Projekto vykdytojui protingą terminą pažeidimams pašalinti ir sutartiniams įsipareigojimams įvykdyti, o Projekto vykdytojas, pašalinęs pažeidimus, privalo raštu</w:t>
      </w:r>
      <w:r>
        <w:rPr>
          <w:b/>
          <w:szCs w:val="24"/>
        </w:rPr>
        <w:t xml:space="preserve"> </w:t>
      </w:r>
      <w:r>
        <w:rPr>
          <w:szCs w:val="24"/>
        </w:rPr>
        <w:t xml:space="preserve">informuoti </w:t>
      </w:r>
      <w:r>
        <w:rPr>
          <w:rFonts w:eastAsia="Courier New"/>
          <w:bCs/>
          <w:szCs w:val="24"/>
        </w:rPr>
        <w:t>Savivaldybės administraciją, kad yra pasirengęs tinkamai vykdyti Sutartyje ir (arba) galiojančiuose teisės aktuose, turinčiuose esminę reikšmę Sutarčiai vykdyti, nustatytus reikalavimus, kartu pateikdamas tai patvirtinančius įrodymus.</w:t>
      </w:r>
      <w:r>
        <w:rPr>
          <w:szCs w:val="24"/>
        </w:rPr>
        <w:t xml:space="preserve"> </w:t>
      </w:r>
      <w:r>
        <w:rPr>
          <w:rFonts w:eastAsia="Courier New"/>
          <w:bCs/>
          <w:szCs w:val="24"/>
        </w:rPr>
        <w:t>Savivaldybės administracija</w:t>
      </w:r>
      <w:r>
        <w:rPr>
          <w:szCs w:val="24"/>
        </w:rPr>
        <w:t xml:space="preserve">, įvertinusi iš Projekto vykdytojo gautą informaciją, gali atnaujinti Sutarties vykdymą. Jei Projekto vykdytojas per nustatytą terminą pažeidimų nepašalina, neinformuoja </w:t>
      </w:r>
      <w:r>
        <w:rPr>
          <w:rFonts w:eastAsia="Courier New"/>
          <w:bCs/>
          <w:szCs w:val="24"/>
        </w:rPr>
        <w:t xml:space="preserve">Savivaldybės administracijos, kad yra </w:t>
      </w:r>
      <w:r>
        <w:rPr>
          <w:szCs w:val="24"/>
        </w:rPr>
        <w:t xml:space="preserve">pasirengęs tinkamai vykdyti Sutartyje ir (arba) galiojančiuose teisės aktuose, turinčiuose esminę reikšmę Sutarčiai vykdyti, nustatytus reikalavimus ir įsipareigojimus, </w:t>
      </w:r>
      <w:r>
        <w:rPr>
          <w:rFonts w:eastAsia="Courier New"/>
          <w:bCs/>
          <w:szCs w:val="24"/>
        </w:rPr>
        <w:t>Savivaldybės administracija</w:t>
      </w:r>
      <w:r>
        <w:rPr>
          <w:szCs w:val="24"/>
        </w:rPr>
        <w:t xml:space="preserve"> vienašališkai nutraukia Sutartį jos IV skyriuje nustatyta tvarka bei terminais.</w:t>
      </w:r>
    </w:p>
    <w:p w14:paraId="04B2345D" w14:textId="77777777" w:rsidR="00F05BE0" w:rsidRDefault="00F05BE0" w:rsidP="00F05BE0">
      <w:pPr>
        <w:widowControl w:val="0"/>
        <w:ind w:firstLine="851"/>
        <w:jc w:val="both"/>
        <w:rPr>
          <w:bCs/>
          <w:szCs w:val="24"/>
        </w:rPr>
      </w:pPr>
      <w:r>
        <w:rPr>
          <w:bCs/>
          <w:szCs w:val="24"/>
        </w:rPr>
        <w:t xml:space="preserve">4. </w:t>
      </w:r>
      <w:r>
        <w:rPr>
          <w:rFonts w:eastAsia="Courier New"/>
          <w:bCs/>
          <w:szCs w:val="24"/>
        </w:rPr>
        <w:t>Savivaldybės administracija turi teisę:</w:t>
      </w:r>
    </w:p>
    <w:p w14:paraId="438F9858" w14:textId="77777777" w:rsidR="00F05BE0" w:rsidRDefault="00F05BE0" w:rsidP="00F05BE0">
      <w:pPr>
        <w:widowControl w:val="0"/>
        <w:tabs>
          <w:tab w:val="left" w:pos="1260"/>
        </w:tabs>
        <w:ind w:firstLine="851"/>
        <w:jc w:val="both"/>
        <w:rPr>
          <w:szCs w:val="24"/>
        </w:rPr>
      </w:pPr>
      <w:r>
        <w:rPr>
          <w:szCs w:val="24"/>
        </w:rPr>
        <w:t>4.1.</w:t>
      </w:r>
      <w:r>
        <w:rPr>
          <w:szCs w:val="24"/>
        </w:rPr>
        <w:tab/>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w:t>
      </w:r>
    </w:p>
    <w:p w14:paraId="76D44986" w14:textId="77777777" w:rsidR="00F05BE0" w:rsidRDefault="00F05BE0" w:rsidP="00F05BE0">
      <w:pPr>
        <w:widowControl w:val="0"/>
        <w:ind w:firstLine="851"/>
        <w:jc w:val="both"/>
        <w:rPr>
          <w:szCs w:val="24"/>
        </w:rPr>
      </w:pPr>
      <w:r>
        <w:rPr>
          <w:szCs w:val="24"/>
        </w:rPr>
        <w:t xml:space="preserve">4.2. reikalauti, kad Projekto vykdytojas per </w:t>
      </w:r>
      <w:r>
        <w:rPr>
          <w:rFonts w:eastAsia="Courier New"/>
          <w:bCs/>
          <w:szCs w:val="24"/>
        </w:rPr>
        <w:t>Savivaldybės administracijos</w:t>
      </w:r>
      <w:r>
        <w:rPr>
          <w:szCs w:val="24"/>
        </w:rPr>
        <w:t xml:space="preserve"> nustatytą terminą pateiktų dokumentus ir duomenis, susijusius su Sutarties vykdymu;</w:t>
      </w:r>
    </w:p>
    <w:p w14:paraId="4915868D" w14:textId="77777777" w:rsidR="00F05BE0" w:rsidRDefault="00F05BE0" w:rsidP="00F05BE0">
      <w:pPr>
        <w:tabs>
          <w:tab w:val="left" w:pos="993"/>
        </w:tabs>
        <w:ind w:firstLine="851"/>
        <w:jc w:val="both"/>
      </w:pPr>
      <w:r>
        <w:rPr>
          <w:rFonts w:eastAsia="SimSun;宋体"/>
          <w:szCs w:val="24"/>
          <w:lang w:eastAsia="zh-CN" w:bidi="hi-IN"/>
        </w:rPr>
        <w:t>4.3. reikalauti, kad Projekto vykdytojas patikslintų Sutarties 5.6 papunktyje nurodytas ataskaitas, nustatydamas protingą terminą trūkumams pašalinti;</w:t>
      </w:r>
      <w:r>
        <w:t xml:space="preserve"> </w:t>
      </w:r>
    </w:p>
    <w:p w14:paraId="59D7A637" w14:textId="77777777" w:rsidR="00F05BE0" w:rsidRDefault="00F05BE0" w:rsidP="00F05BE0">
      <w:pPr>
        <w:tabs>
          <w:tab w:val="left" w:pos="0"/>
          <w:tab w:val="left" w:pos="851"/>
        </w:tabs>
        <w:ind w:firstLine="851"/>
        <w:jc w:val="both"/>
        <w:rPr>
          <w:bCs/>
          <w:szCs w:val="24"/>
        </w:rPr>
      </w:pPr>
      <w:r>
        <w:rPr>
          <w:szCs w:val="24"/>
        </w:rPr>
        <w:t xml:space="preserve">4.4. </w:t>
      </w:r>
      <w:r>
        <w:rPr>
          <w:bCs/>
          <w:szCs w:val="24"/>
        </w:rPr>
        <w:t xml:space="preserve">skaičiuoti Projekto vykdytojui 0,02 procento dydžio delspinigius nuo Sutarties sumos už kiekvieną uždelstą dieną, kurią neįvykdomi įsipareigojimai, bet ne daugiau nei Sutarties suma. Šiuos delspinigius Projekto vykdytojas turi pervesti </w:t>
      </w:r>
      <w:r>
        <w:rPr>
          <w:szCs w:val="24"/>
        </w:rPr>
        <w:t xml:space="preserve">Savivaldybės administracijai </w:t>
      </w:r>
      <w:r>
        <w:rPr>
          <w:bCs/>
          <w:szCs w:val="24"/>
        </w:rPr>
        <w:t xml:space="preserve">į Sutarties </w:t>
      </w:r>
      <w:r>
        <w:rPr>
          <w:szCs w:val="24"/>
        </w:rPr>
        <w:t xml:space="preserve">rekvizituose </w:t>
      </w:r>
      <w:r>
        <w:rPr>
          <w:bCs/>
          <w:szCs w:val="24"/>
        </w:rPr>
        <w:t xml:space="preserve">nurodytą </w:t>
      </w:r>
      <w:r>
        <w:rPr>
          <w:szCs w:val="24"/>
        </w:rPr>
        <w:t xml:space="preserve">Savivaldybės administracijos </w:t>
      </w:r>
      <w:r>
        <w:rPr>
          <w:bCs/>
          <w:szCs w:val="24"/>
        </w:rPr>
        <w:t>sąskaitą per 5 darbo dienas nuo sutartinių įsipareigojimų nevykdymo nustatymo dienos, bet ne vėliau kaip iki einamųjų metų gruodžio 24 d.;</w:t>
      </w:r>
    </w:p>
    <w:p w14:paraId="41106166" w14:textId="77777777" w:rsidR="00F05BE0" w:rsidRDefault="00F05BE0" w:rsidP="00F05BE0">
      <w:pPr>
        <w:widowControl w:val="0"/>
        <w:tabs>
          <w:tab w:val="left" w:pos="851"/>
          <w:tab w:val="left" w:pos="1260"/>
        </w:tabs>
        <w:ind w:firstLine="851"/>
        <w:jc w:val="both"/>
        <w:rPr>
          <w:szCs w:val="24"/>
        </w:rPr>
      </w:pPr>
      <w:r>
        <w:rPr>
          <w:szCs w:val="24"/>
        </w:rPr>
        <w:t xml:space="preserve">4.5. išieškoti iš Projekto vykdytojo netinkamai panaudotas valstybės biudžeto lėšas, įskaitant </w:t>
      </w:r>
      <w:r>
        <w:rPr>
          <w:bCs/>
          <w:szCs w:val="24"/>
        </w:rPr>
        <w:t>išlaidas, patirtas</w:t>
      </w:r>
      <w:r>
        <w:rPr>
          <w:szCs w:val="24"/>
        </w:rPr>
        <w:t xml:space="preserve"> </w:t>
      </w:r>
      <w:r>
        <w:rPr>
          <w:bCs/>
          <w:szCs w:val="24"/>
        </w:rPr>
        <w:t>dėl Projekto vykdytojo</w:t>
      </w:r>
      <w:r>
        <w:rPr>
          <w:szCs w:val="24"/>
        </w:rPr>
        <w:t xml:space="preserve"> netinkamo Sutartyje nustatytų įsipareigojimų vykdymo;</w:t>
      </w:r>
    </w:p>
    <w:p w14:paraId="2C756298" w14:textId="77777777" w:rsidR="00F05BE0" w:rsidRDefault="00F05BE0" w:rsidP="00F05BE0">
      <w:pPr>
        <w:ind w:firstLine="860"/>
        <w:jc w:val="both"/>
        <w:rPr>
          <w:sz w:val="20"/>
          <w:szCs w:val="24"/>
        </w:rPr>
      </w:pPr>
      <w:r>
        <w:rPr>
          <w:szCs w:val="24"/>
        </w:rPr>
        <w:t>4.6. turi teisę stabdyti būsimo ketvirčio valstybės biudžeto lėšų pervedimą Projekto vykdytojui, jei tikrinant praėjusio ketvirčio ataskaitas randama pažeidimų ar neatitikimų. Nustačius terminą, per kurį nustatyti pažeidimai ar neatitikimai turi būti pašalinti, bet Projekto vykdytojui to nepadarius, būsimo ketvirčio valstybės biudžeto lėšos nebepervedamos ir sutartis gali būti nutraukiama. Jei pažeidimai ar neatitikimai pašalinami, valstybės biudžeto lėšų pervedimas atnaujinamas.</w:t>
      </w:r>
    </w:p>
    <w:p w14:paraId="2E542135" w14:textId="77777777" w:rsidR="00F05BE0" w:rsidRDefault="00F05BE0" w:rsidP="00F05BE0">
      <w:pPr>
        <w:widowControl w:val="0"/>
        <w:ind w:firstLine="851"/>
        <w:jc w:val="both"/>
        <w:rPr>
          <w:szCs w:val="24"/>
        </w:rPr>
      </w:pPr>
      <w:r>
        <w:rPr>
          <w:szCs w:val="24"/>
        </w:rPr>
        <w:t>5. Projekto vykdytojas įsipareigoja:</w:t>
      </w:r>
    </w:p>
    <w:p w14:paraId="6C8ACCBC" w14:textId="77777777" w:rsidR="00F05BE0" w:rsidRDefault="00F05BE0" w:rsidP="00F05BE0">
      <w:pPr>
        <w:widowControl w:val="0"/>
        <w:ind w:firstLine="851"/>
        <w:jc w:val="both"/>
        <w:rPr>
          <w:szCs w:val="24"/>
        </w:rPr>
      </w:pPr>
      <w:r>
        <w:rPr>
          <w:szCs w:val="24"/>
        </w:rPr>
        <w:t>5.1. pasiekti Projekto vykdytojo paraiškos 3.2 papunktyje ir 5 punkte nurodytus projekto tikslus ir laukiamus rezultatus;</w:t>
      </w:r>
    </w:p>
    <w:p w14:paraId="23DD4A60" w14:textId="77777777" w:rsidR="00F05BE0" w:rsidRDefault="00F05BE0" w:rsidP="00F05BE0">
      <w:pPr>
        <w:ind w:firstLine="860"/>
        <w:jc w:val="both"/>
        <w:rPr>
          <w:szCs w:val="24"/>
        </w:rPr>
      </w:pPr>
      <w:r>
        <w:rPr>
          <w:szCs w:val="24"/>
        </w:rPr>
        <w:lastRenderedPageBreak/>
        <w:t>5.2. gautas valstybės biudžeto lėšas naudoti tik pagal tikslinę paskirtį Sutartyje nustatyta tvarka, vadovaudamasis Išlaidų sąmata. Projektui skirtos lėšos laikomos panaudotomis pagal tikslinę paskirtį, jeigu yra pasiekti Projekto vykdytojo paraiškoje, teiktoje Savivaldybės administracijos organizuotam konkursui, ir Sutartyje nurodyti projekto tikslai ir rezultatai;</w:t>
      </w:r>
    </w:p>
    <w:p w14:paraId="7B7B04EF" w14:textId="77777777" w:rsidR="00F05BE0" w:rsidRDefault="00F05BE0" w:rsidP="00F05BE0">
      <w:pPr>
        <w:widowControl w:val="0"/>
        <w:ind w:firstLine="851"/>
        <w:jc w:val="both"/>
        <w:rPr>
          <w:szCs w:val="24"/>
        </w:rPr>
      </w:pPr>
      <w:r>
        <w:rPr>
          <w:szCs w:val="24"/>
        </w:rPr>
        <w:t>5.3. Projekto išlaidas tiesiogiai susieti su Projekte numatytomis įgyvendinti veiklomis, užtikrinti, kad tinkamos finansuoti Projekto išlaidos, būtinos Projektui vykdyti, būtų pagrįstos Projekto įgyvendinimo eiga, išlaidų pobūdžiu ir kiekiu. Išlaidos laikomos tinkamomis finansuoti, jei jos patirtos ne ankščiau kaip nuo Sutarties su Savivaldybės administracija pasirašymo dienos iki einamųjų metų gruodžio 23 d.;</w:t>
      </w:r>
    </w:p>
    <w:p w14:paraId="397950A4" w14:textId="77777777" w:rsidR="00F05BE0" w:rsidRDefault="00F05BE0" w:rsidP="00F05BE0">
      <w:pPr>
        <w:widowControl w:val="0"/>
        <w:tabs>
          <w:tab w:val="left" w:pos="851"/>
          <w:tab w:val="left" w:pos="1350"/>
        </w:tabs>
        <w:ind w:firstLine="851"/>
        <w:jc w:val="both"/>
        <w:rPr>
          <w:szCs w:val="24"/>
        </w:rPr>
      </w:pPr>
      <w:r>
        <w:rPr>
          <w:szCs w:val="24"/>
        </w:rPr>
        <w:t>5.4. atsiskaitymus grynaisiais ir negrynaisiais pinigais vykdyti vadovaudamasis Lietuvos Respublikos civilinio kodekso 6.929 straipsniu ir kitais atsiskaitymus grynaisiais ir negrynaisiais pinigais reglamentuojančiais teisės aktais. Projekto vykdytojas,</w:t>
      </w:r>
      <w:r>
        <w:t xml:space="preserve"> kuris yra perkančioji organizacija, atlikdamas pirkimus, privalo vadovautis </w:t>
      </w:r>
      <w:r>
        <w:rPr>
          <w:szCs w:val="24"/>
        </w:rPr>
        <w:t xml:space="preserve">Lietuvos Respublikos viešųjų pirkimų įstatymu. Jei Projekto vykdytojas yra neperkančioji organizacija, pirkimus jis atlieka vadovaudamasis organizacijos patvirtintomis neperkančiosios organizacijos taisyklėmis; </w:t>
      </w:r>
    </w:p>
    <w:p w14:paraId="7E177B51" w14:textId="77777777" w:rsidR="00F05BE0" w:rsidRDefault="00F05BE0" w:rsidP="00F05BE0">
      <w:pPr>
        <w:widowControl w:val="0"/>
        <w:ind w:firstLine="851"/>
        <w:jc w:val="both"/>
        <w:rPr>
          <w:szCs w:val="24"/>
        </w:rPr>
      </w:pPr>
      <w:r>
        <w:rPr>
          <w:szCs w:val="24"/>
        </w:rPr>
        <w:t>5.5.</w:t>
      </w:r>
      <w:r>
        <w:rPr>
          <w:szCs w:val="24"/>
          <w:lang w:eastAsia="lt-LT"/>
        </w:rPr>
        <w:t xml:space="preserve"> norėdamas patikslinti </w:t>
      </w:r>
      <w:r>
        <w:rPr>
          <w:szCs w:val="24"/>
        </w:rPr>
        <w:t xml:space="preserve">Išlaidų </w:t>
      </w:r>
      <w:r>
        <w:rPr>
          <w:szCs w:val="24"/>
          <w:lang w:eastAsia="lt-LT"/>
        </w:rPr>
        <w:t xml:space="preserve">sąmatą, Savivaldybės administracijai </w:t>
      </w:r>
      <w:r>
        <w:rPr>
          <w:szCs w:val="24"/>
        </w:rPr>
        <w:t>raštu</w:t>
      </w:r>
      <w:r>
        <w:rPr>
          <w:szCs w:val="24"/>
          <w:lang w:eastAsia="lt-LT"/>
        </w:rPr>
        <w:t xml:space="preserve"> pateikti pagrįstą prašymą </w:t>
      </w:r>
      <w:r>
        <w:rPr>
          <w:szCs w:val="24"/>
        </w:rPr>
        <w:t>tikslinti Išlaidų sąmatą ir lyginamąjį tikslinamos Išlaidų sąmatos projektą</w:t>
      </w:r>
      <w:r>
        <w:rPr>
          <w:szCs w:val="24"/>
          <w:lang w:eastAsia="lt-LT"/>
        </w:rPr>
        <w:t xml:space="preserve">. Išlaidų sąmata gali būti tikslinama tarp būsimų ketvirčių ir tarp būsimų ketvirčių Priemonės išlaidų sąmatos straipsnių. </w:t>
      </w:r>
      <w:r>
        <w:rPr>
          <w:szCs w:val="24"/>
        </w:rPr>
        <w:t>Prašymas tikslinti Išlaidų sąmatą gali būti teikiamas tik dėl nepatirtų išlaidų, išskyrus tinkamų išlaidų sumažėjimo atvejus. Prašymas tikslinti Išlaidų sąmatą teikiamas Savivaldybės administracijai vieną kartą per ketvirtį, bet ne vėliau kaip likus 10 (dešimčiai) darbo dienų iki kito ketvirčio pradžios. Vėliau pateikti prašymai nenagrinėjami;</w:t>
      </w:r>
    </w:p>
    <w:p w14:paraId="65E2C729" w14:textId="77777777" w:rsidR="00F05BE0" w:rsidRDefault="00F05BE0" w:rsidP="00F05BE0">
      <w:pPr>
        <w:widowControl w:val="0"/>
        <w:tabs>
          <w:tab w:val="left" w:pos="851"/>
          <w:tab w:val="left" w:pos="993"/>
        </w:tabs>
        <w:ind w:firstLine="851"/>
        <w:jc w:val="both"/>
        <w:rPr>
          <w:szCs w:val="24"/>
        </w:rPr>
      </w:pPr>
      <w:r>
        <w:rPr>
          <w:szCs w:val="24"/>
        </w:rPr>
        <w:t xml:space="preserve">5.6. </w:t>
      </w:r>
      <w:r>
        <w:t xml:space="preserve"> baigiantis kalendoriniams metams – iki gruodžio 31 d. </w:t>
      </w:r>
      <w:r>
        <w:rPr>
          <w:szCs w:val="24"/>
        </w:rPr>
        <w:t xml:space="preserve">Savivaldybės administracijai </w:t>
      </w:r>
      <w:r>
        <w:t>pateikti   metų projekto veiklos, kuriai finansuoti skiriamos valstybės biudžeto lėšos, ataskaitas;</w:t>
      </w:r>
      <w:r>
        <w:rPr>
          <w:szCs w:val="24"/>
        </w:rPr>
        <w:t xml:space="preserve"> pasibaigus kiekvienam ketvirčiui – iki kito ketvirčio pirmo mėnesio 5 dienos atsiskaityti Savivaldybės administracijai už gautas valstybės biudžeto lėšas, o baigiantis kalendoriniams metams – iki gruodžio 31  d. Savivaldybės administracijai pateikti ketvirtines Išlaidų sąmatos ataskaitas ir biudžeto išlaidų sąmatos vykdymo bei patirtų sąnaudų ketvirtines ataskaitas pagal Savivaldybės administracijos patvirtintą formą,</w:t>
      </w:r>
      <w:r>
        <w:rPr>
          <w:rFonts w:ascii="Calibri" w:eastAsia="Calibri" w:hAnsi="Calibri"/>
          <w:szCs w:val="24"/>
        </w:rPr>
        <w:t xml:space="preserve"> </w:t>
      </w:r>
      <w:r>
        <w:rPr>
          <w:szCs w:val="24"/>
        </w:rPr>
        <w:t xml:space="preserve">išlaidas nurodydamas eurais ir centais, taip pat metinę veiklos ataskaitą. Prie metinės (galutinės) Projekto įgyvendinimo veiklos ataskaitos gali būti pridedama turima su Projekto įgyvendinimu susijusi rašytinė ir (ar) vaizdinė medžiaga; </w:t>
      </w:r>
    </w:p>
    <w:p w14:paraId="47FF7019" w14:textId="77777777" w:rsidR="00F05BE0" w:rsidRDefault="00F05BE0" w:rsidP="00F05BE0">
      <w:pPr>
        <w:widowControl w:val="0"/>
        <w:tabs>
          <w:tab w:val="left" w:pos="851"/>
          <w:tab w:val="left" w:pos="993"/>
        </w:tabs>
        <w:ind w:firstLine="851"/>
        <w:jc w:val="both"/>
        <w:rPr>
          <w:szCs w:val="24"/>
        </w:rPr>
      </w:pPr>
      <w:r>
        <w:rPr>
          <w:szCs w:val="24"/>
          <w:lang w:eastAsia="lt-LT"/>
        </w:rPr>
        <w:t>5.7. įgyvendinti Projektą, atsižvelgdamas į</w:t>
      </w:r>
      <w:r>
        <w:rPr>
          <w:szCs w:val="24"/>
        </w:rPr>
        <w:t xml:space="preserve"> kriterijų – įgyvendintų bendruomeninės veiklos stiprinimo veiklų ir jų dalyvių skaičius;</w:t>
      </w:r>
    </w:p>
    <w:p w14:paraId="2D7C40C1" w14:textId="77777777" w:rsidR="00F05BE0" w:rsidRDefault="00F05BE0" w:rsidP="00F05BE0">
      <w:pPr>
        <w:widowControl w:val="0"/>
        <w:ind w:firstLine="851"/>
        <w:jc w:val="both"/>
        <w:rPr>
          <w:szCs w:val="24"/>
        </w:rPr>
      </w:pPr>
      <w:r>
        <w:rPr>
          <w:szCs w:val="24"/>
        </w:rPr>
        <w:t>5.8. įgyvendinti Projektą ne vėliau kaip iki einamųjų metų gruodžio 23 d.;</w:t>
      </w:r>
    </w:p>
    <w:p w14:paraId="12CD0581" w14:textId="77777777" w:rsidR="00F05BE0" w:rsidRDefault="00F05BE0" w:rsidP="00F05BE0">
      <w:pPr>
        <w:widowControl w:val="0"/>
        <w:tabs>
          <w:tab w:val="left" w:pos="1134"/>
        </w:tabs>
        <w:ind w:firstLine="851"/>
        <w:jc w:val="both"/>
        <w:rPr>
          <w:szCs w:val="24"/>
        </w:rPr>
      </w:pPr>
      <w:r>
        <w:rPr>
          <w:szCs w:val="24"/>
        </w:rPr>
        <w:t>5.9. raštu informuoti Savivaldybės administraciją apie aplinkybes, dėl kurių nebegalima vykdyti Sutarties arba kurios trukdo ar gali trukdyti tinkamai vykdyti Sutartį;</w:t>
      </w:r>
    </w:p>
    <w:p w14:paraId="5E58F416" w14:textId="77777777" w:rsidR="00F05BE0" w:rsidRDefault="00F05BE0" w:rsidP="00F05BE0">
      <w:pPr>
        <w:widowControl w:val="0"/>
        <w:ind w:firstLine="851"/>
        <w:jc w:val="both"/>
        <w:rPr>
          <w:szCs w:val="24"/>
        </w:rPr>
      </w:pPr>
      <w:r>
        <w:rPr>
          <w:szCs w:val="24"/>
        </w:rPr>
        <w:t>5.10. raštu informuoti Savivaldybės administraciją, jei yra vykdoma ar numatoma vykdyti Projekto vykdytojo reorganizacija, ir pateikti dokumentus bei informaciją, pagrindžiančius, kad po reorganizacijos veiksiantis juridinis asmuo, perimantis Projekto vykdytojo teises ir pareigas, bus pajėgus tinkamai vykdyti Projekto veiklas;</w:t>
      </w:r>
    </w:p>
    <w:p w14:paraId="1598E21C" w14:textId="77777777" w:rsidR="00F05BE0" w:rsidRDefault="00F05BE0" w:rsidP="00F05BE0">
      <w:pPr>
        <w:widowControl w:val="0"/>
        <w:ind w:firstLine="851"/>
        <w:jc w:val="both"/>
        <w:rPr>
          <w:szCs w:val="24"/>
        </w:rPr>
      </w:pPr>
      <w:r>
        <w:rPr>
          <w:szCs w:val="24"/>
        </w:rPr>
        <w:t>5.11. raštu informuoti Savivaldybės administraciją, kad Projekte numatytų veiklų vykdymas nutraukiamas ar sustabdomas. Gavusi tokį pranešimą, Savivaldybės administracija valstybės biudžeto lėšų pervedimą Projektui sustabdo. Projekto vykdytojui pašalinus šiame papunktyje nurodytas priežastis, atnaujinus veiklą ir apie tai pranešus Savivaldybės administracijai, sustabdytas valstybės biudžeto lėšų pervedimas atnaujinamas;</w:t>
      </w:r>
    </w:p>
    <w:p w14:paraId="25271827" w14:textId="77777777" w:rsidR="00F05BE0" w:rsidRDefault="00F05BE0" w:rsidP="00F05BE0">
      <w:pPr>
        <w:widowControl w:val="0"/>
        <w:ind w:firstLine="851"/>
        <w:jc w:val="both"/>
        <w:rPr>
          <w:szCs w:val="24"/>
        </w:rPr>
      </w:pPr>
      <w:r>
        <w:rPr>
          <w:szCs w:val="24"/>
        </w:rPr>
        <w:t>5.12. sudaryti sąlygas Savivaldybės administracijos atstovams patikrinti, kaip vykdant Sutartį naudojamos valstybės biudžeto lėšos, ir pateikti visus prašomus dokumentus bei duomenis, susijusius su Sutarties vykdymu, Savivaldybės administracijos nustatytais terminais, būdu ir forma;</w:t>
      </w:r>
    </w:p>
    <w:p w14:paraId="67D64AAF" w14:textId="77777777" w:rsidR="00F05BE0" w:rsidRDefault="00F05BE0" w:rsidP="00F05BE0">
      <w:pPr>
        <w:widowControl w:val="0"/>
        <w:ind w:firstLine="851"/>
        <w:jc w:val="both"/>
        <w:rPr>
          <w:szCs w:val="24"/>
        </w:rPr>
      </w:pPr>
      <w:r>
        <w:rPr>
          <w:szCs w:val="24"/>
        </w:rPr>
        <w:t xml:space="preserve">5.13. grąžinti Savivaldybės administracijai Projekto vykdytojo disponuojamose sąskaitose esamas, Sutarčiai vykdyti ir Projektui įgyvendinti skirtas ir nepanaudotas valstybės biudžeto lėšas ne </w:t>
      </w:r>
      <w:r>
        <w:rPr>
          <w:szCs w:val="24"/>
        </w:rPr>
        <w:lastRenderedPageBreak/>
        <w:t xml:space="preserve">vėliau kaip iki kitų (po ataskaitinių) metų sausio 3 d., o ne pagal paskirtį panaudotas valstybės biudžeto lėšas – Savivaldybės administracijos nustatytais terminais, suderintais su Socialinių paslaugų priežiūros departamentu prie Socialinės apsaugos ir darbo ministerijos, į Sutarties rekvizituose nurodytą Savivaldybės administracijos banko, kitos mokėjimo ar kredito įstaigos sąskaitą; </w:t>
      </w:r>
    </w:p>
    <w:p w14:paraId="22FC1675" w14:textId="77777777" w:rsidR="00F05BE0" w:rsidRDefault="00F05BE0" w:rsidP="00F05BE0">
      <w:pPr>
        <w:widowControl w:val="0"/>
        <w:ind w:firstLine="851"/>
        <w:jc w:val="both"/>
        <w:rPr>
          <w:szCs w:val="24"/>
        </w:rPr>
      </w:pPr>
      <w:r>
        <w:rPr>
          <w:szCs w:val="24"/>
        </w:rPr>
        <w:t>5.14. už banke, kitoje mokėjimo ar kredito įstaigoje laikomas valstybės biudžeto lėšas gautas palūkanas ne vėliau kaip iki kitų (po ataskaitinių) metų sausio 5 d. pervesti Savivaldybės administracijai į Sutarties rekvizituose nurodytą Savivaldybės administracijos banko, kitos mokėjimo ar kredito įstaigos sąskaitą, mokėjimo paskirtyje nurodydamas, kurių metų lėšos grąžinamos, programos ir (arba) priemonės kodą, grąžinamą sumą;</w:t>
      </w:r>
    </w:p>
    <w:p w14:paraId="3BF65C26" w14:textId="77777777" w:rsidR="00F05BE0" w:rsidRDefault="00F05BE0" w:rsidP="00F05BE0">
      <w:pPr>
        <w:widowControl w:val="0"/>
        <w:tabs>
          <w:tab w:val="left" w:pos="1170"/>
        </w:tabs>
        <w:ind w:firstLine="851"/>
        <w:jc w:val="both"/>
        <w:rPr>
          <w:szCs w:val="24"/>
        </w:rPr>
      </w:pPr>
      <w:r>
        <w:rPr>
          <w:bCs/>
          <w:szCs w:val="24"/>
        </w:rPr>
        <w:t xml:space="preserve">5.15. atsakyti už </w:t>
      </w:r>
      <w:r>
        <w:rPr>
          <w:szCs w:val="24"/>
        </w:rPr>
        <w:t>informacijos ir pateiktų dokumentų teisingumą, tikslumą, pateikimą laiku, valstybės biudžeto lėšų panaudojimą pagal tikslinę paskirtį teisės aktų nustatyta tvarka,</w:t>
      </w:r>
      <w:r>
        <w:rPr>
          <w:bCs/>
          <w:szCs w:val="24"/>
        </w:rPr>
        <w:t xml:space="preserve"> </w:t>
      </w:r>
      <w:r>
        <w:rPr>
          <w:szCs w:val="24"/>
        </w:rPr>
        <w:t>teisės aktų reikalavimus atitinkantį</w:t>
      </w:r>
      <w:r>
        <w:rPr>
          <w:bCs/>
          <w:szCs w:val="24"/>
        </w:rPr>
        <w:t xml:space="preserve"> gautų </w:t>
      </w:r>
      <w:r>
        <w:rPr>
          <w:szCs w:val="24"/>
        </w:rPr>
        <w:t>valstybės biudžeto lėšų buhalterinės apskaitos tvarkymą</w:t>
      </w:r>
      <w:r>
        <w:rPr>
          <w:bCs/>
          <w:szCs w:val="24"/>
        </w:rPr>
        <w:t xml:space="preserve"> ir valstybės biudžeto lėšų praradimą dėl jų laikymo, naudojimo ir saugojimo rizikos neįvertinimo;</w:t>
      </w:r>
    </w:p>
    <w:p w14:paraId="7539E8E1" w14:textId="77777777" w:rsidR="00F05BE0" w:rsidRDefault="00F05BE0" w:rsidP="00F05BE0">
      <w:pPr>
        <w:widowControl w:val="0"/>
        <w:ind w:firstLine="851"/>
        <w:jc w:val="both"/>
        <w:rPr>
          <w:szCs w:val="24"/>
        </w:rPr>
      </w:pPr>
      <w:r>
        <w:rPr>
          <w:szCs w:val="24"/>
        </w:rPr>
        <w:t>5.16. savo jėgomis ir lėšomis pašalinti dėl savo kaltės atsiradusius Projekto vykdymo trūkumus, pažeidžiančius Sutarties sąlygas;</w:t>
      </w:r>
    </w:p>
    <w:p w14:paraId="49A80017" w14:textId="77777777" w:rsidR="00F05BE0" w:rsidRDefault="00F05BE0" w:rsidP="00F05BE0">
      <w:pPr>
        <w:widowControl w:val="0"/>
        <w:ind w:firstLine="851"/>
        <w:jc w:val="both"/>
        <w:rPr>
          <w:szCs w:val="24"/>
        </w:rPr>
      </w:pPr>
      <w:r>
        <w:rPr>
          <w:szCs w:val="24"/>
        </w:rPr>
        <w:t xml:space="preserve">5.17. </w:t>
      </w:r>
      <w:r>
        <w:rPr>
          <w:color w:val="000000"/>
          <w:szCs w:val="24"/>
        </w:rPr>
        <w:t xml:space="preserve">viešinti vykdomą Projektą, kad projekto tikslinė (-ės) grupė (-ės) ir visuomenė daugiau sužinotų apie projekto tikslus, uždavinius, vykdymo eigą ir rezultatus </w:t>
      </w:r>
      <w:r>
        <w:rPr>
          <w:szCs w:val="24"/>
        </w:rPr>
        <w:t>(pvz., informuoja apie planuojamus renginius ar veiklas</w:t>
      </w:r>
      <w:r>
        <w:t>, dalijasi vaizdine medžiaga internete ir (ar) viešose skelbimų lentose ir kt.)</w:t>
      </w:r>
      <w:r>
        <w:rPr>
          <w:color w:val="000000"/>
          <w:szCs w:val="24"/>
        </w:rPr>
        <w:t>. Viešindamas projektą, Projekto vykdytojas turi nurodyti, kad projektui valstybės biudžeto lėšų skyrė Ministerija, ir turi naudoti Ministerijos logotipą;</w:t>
      </w:r>
    </w:p>
    <w:p w14:paraId="4D18520A" w14:textId="77777777" w:rsidR="00F05BE0" w:rsidRDefault="00F05BE0" w:rsidP="00F05BE0">
      <w:pPr>
        <w:ind w:firstLine="851"/>
        <w:jc w:val="both"/>
      </w:pPr>
      <w:r>
        <w:rPr>
          <w:rFonts w:eastAsia="SimSun;宋体"/>
          <w:szCs w:val="24"/>
          <w:lang w:eastAsia="zh-CN" w:bidi="hi-IN"/>
        </w:rPr>
        <w:t xml:space="preserve">5.18. </w:t>
      </w:r>
      <w:r>
        <w:rPr>
          <w:szCs w:val="24"/>
        </w:rPr>
        <w:t xml:space="preserve">užtikrinti, kad įgyvendinant Projektą asmens duomenys būtų tvarkomi laikantis 2016 m. balandžio 27 d. Europos Parlamento ir Tarybos reglamento </w:t>
      </w:r>
      <w:hyperlink r:id="rId4" w:tgtFrame="_blank" w:history="1">
        <w:r>
          <w:rPr>
            <w:color w:val="467886" w:themeColor="hyperlink"/>
            <w:szCs w:val="24"/>
            <w:u w:val="single"/>
          </w:rPr>
          <w:t>(ES) 2016/679</w:t>
        </w:r>
      </w:hyperlink>
      <w:r>
        <w:rPr>
          <w:szCs w:val="24"/>
        </w:rPr>
        <w:t xml:space="preserve"> dėl fizinių asmenų apsaugos tvarkant asmens duomenis ir dėl laisvo tokių duomenų judėjimo ir kuriuo panaikinama Direktyva </w:t>
      </w:r>
      <w:hyperlink r:id="rId5" w:tgtFrame="_blank" w:history="1">
        <w:r>
          <w:rPr>
            <w:color w:val="467886" w:themeColor="hyperlink"/>
            <w:szCs w:val="24"/>
            <w:u w:val="single"/>
          </w:rPr>
          <w:t>95/46/EB</w:t>
        </w:r>
      </w:hyperlink>
      <w:r>
        <w:rPr>
          <w:szCs w:val="24"/>
        </w:rPr>
        <w:t xml:space="preserve"> (Bendrasis duomenų apsaugos reglamentas) ir Lietuvos Respublikos asmens duomenų teisinės apsaugos įstatymo reikalavimų</w:t>
      </w:r>
      <w:r>
        <w:t>;</w:t>
      </w:r>
    </w:p>
    <w:p w14:paraId="391021C0" w14:textId="77777777" w:rsidR="00F05BE0" w:rsidRDefault="00F05BE0" w:rsidP="00F05BE0">
      <w:pPr>
        <w:ind w:firstLine="851"/>
        <w:jc w:val="both"/>
        <w:rPr>
          <w:szCs w:val="24"/>
        </w:rPr>
      </w:pPr>
      <w:r>
        <w:t>5.19. Projektą įgyvendinus arba jo veiklas nutraukus ar sustabdžius, saugoti su Projekto įgyvendinimu susijusius dokumentus ne trumpiau nei 1 metus, jeigu kiti teisės aktai nenustato ilgesnio dokumentų saugojimo termino.</w:t>
      </w:r>
    </w:p>
    <w:p w14:paraId="3AEB8D9B" w14:textId="77777777" w:rsidR="00F05BE0" w:rsidRDefault="00F05BE0" w:rsidP="00F05BE0">
      <w:pPr>
        <w:widowControl w:val="0"/>
        <w:tabs>
          <w:tab w:val="left" w:pos="1170"/>
        </w:tabs>
        <w:ind w:firstLine="851"/>
        <w:rPr>
          <w:szCs w:val="24"/>
        </w:rPr>
      </w:pPr>
      <w:r>
        <w:rPr>
          <w:szCs w:val="24"/>
        </w:rPr>
        <w:t>6. Vykdydamas Sutartį, Projekto vykdytojas turi teisę:</w:t>
      </w:r>
    </w:p>
    <w:p w14:paraId="79A43864" w14:textId="77777777" w:rsidR="00F05BE0" w:rsidRDefault="00F05BE0" w:rsidP="00F05BE0">
      <w:pPr>
        <w:widowControl w:val="0"/>
        <w:tabs>
          <w:tab w:val="left" w:pos="1260"/>
        </w:tabs>
        <w:ind w:firstLine="851"/>
        <w:jc w:val="both"/>
        <w:rPr>
          <w:szCs w:val="24"/>
        </w:rPr>
      </w:pPr>
      <w:r>
        <w:rPr>
          <w:szCs w:val="24"/>
        </w:rPr>
        <w:t xml:space="preserve">6.1. inicijuoti gautų valstybės biudžeto lėšų perskirstymą Sutarties 5.5 papunktyje ir Sutarties III skyriuje nustatyta tvarka; </w:t>
      </w:r>
    </w:p>
    <w:p w14:paraId="2C14404D" w14:textId="77777777" w:rsidR="00F05BE0" w:rsidRDefault="00F05BE0" w:rsidP="00F05BE0">
      <w:pPr>
        <w:widowControl w:val="0"/>
        <w:tabs>
          <w:tab w:val="left" w:pos="851"/>
        </w:tabs>
        <w:ind w:firstLine="851"/>
        <w:jc w:val="both"/>
        <w:rPr>
          <w:szCs w:val="24"/>
        </w:rPr>
      </w:pPr>
      <w:r>
        <w:rPr>
          <w:szCs w:val="24"/>
        </w:rPr>
        <w:t>6.2. atsisakyti finansavimo ir inicijuoti Sutarties nutraukimą, laikydamasis Sutarties IV skyriuje nustatytos tvarkos.</w:t>
      </w:r>
    </w:p>
    <w:p w14:paraId="1FF39A13" w14:textId="77777777" w:rsidR="00F05BE0" w:rsidRDefault="00F05BE0" w:rsidP="00F05BE0">
      <w:pPr>
        <w:widowControl w:val="0"/>
        <w:tabs>
          <w:tab w:val="left" w:pos="851"/>
          <w:tab w:val="left" w:pos="1080"/>
          <w:tab w:val="left" w:pos="1170"/>
        </w:tabs>
        <w:ind w:firstLine="851"/>
        <w:jc w:val="both"/>
        <w:rPr>
          <w:szCs w:val="24"/>
        </w:rPr>
      </w:pPr>
      <w:r>
        <w:rPr>
          <w:szCs w:val="24"/>
        </w:rPr>
        <w:t xml:space="preserve">7. Visa su Sutarties vykdymu susijusi informacija ir pranešimai siunčiami adresais, nurodytais Sutarties rekvizituose. Šalys privalo informuoti viena kitą raštu apie Sutarties rekvizitų pakeitimą ne vėliau kaip per 3 (tris) darbo dienas nuo rekvizitų pakeitimo dienos. Šalis, neįvykdžiusi šio reikalavimo, negali pareikšti pretenzijų ar atsikirtimų, jog kitos Šalies veiksmai, atlikti pagal </w:t>
      </w:r>
      <w:r>
        <w:t>naujausius</w:t>
      </w:r>
      <w:r>
        <w:rPr>
          <w:szCs w:val="24"/>
        </w:rPr>
        <w:t xml:space="preserve"> tai kitai Šaliai žinomus rekvizitus, neatitinka Sutarties sąlygų arba kad ji negavo pranešimų ar valstybės biudžeto lėšų, siųstų pagal tuos rekvizitus.</w:t>
      </w:r>
    </w:p>
    <w:p w14:paraId="5F6A850C" w14:textId="77777777" w:rsidR="00F05BE0" w:rsidRDefault="00F05BE0" w:rsidP="00F05BE0">
      <w:pPr>
        <w:widowControl w:val="0"/>
        <w:tabs>
          <w:tab w:val="left" w:pos="851"/>
          <w:tab w:val="left" w:pos="1080"/>
          <w:tab w:val="left" w:pos="1170"/>
        </w:tabs>
        <w:ind w:firstLine="851"/>
        <w:jc w:val="both"/>
        <w:rPr>
          <w:b/>
          <w:bCs/>
          <w:szCs w:val="24"/>
        </w:rPr>
      </w:pPr>
    </w:p>
    <w:p w14:paraId="147EF567" w14:textId="77777777" w:rsidR="00F05BE0" w:rsidRDefault="00F05BE0" w:rsidP="00F05BE0">
      <w:pPr>
        <w:keepNext/>
        <w:widowControl w:val="0"/>
        <w:jc w:val="center"/>
        <w:rPr>
          <w:b/>
          <w:bCs/>
          <w:szCs w:val="24"/>
        </w:rPr>
      </w:pPr>
      <w:r>
        <w:rPr>
          <w:b/>
          <w:bCs/>
          <w:szCs w:val="24"/>
        </w:rPr>
        <w:t>III. SUTARTIES PAKEITIMO SĄLYGOS</w:t>
      </w:r>
    </w:p>
    <w:p w14:paraId="6599344D" w14:textId="77777777" w:rsidR="00F05BE0" w:rsidRDefault="00F05BE0" w:rsidP="00F05BE0">
      <w:pPr>
        <w:widowControl w:val="0"/>
        <w:tabs>
          <w:tab w:val="left" w:pos="1170"/>
        </w:tabs>
        <w:jc w:val="both"/>
        <w:rPr>
          <w:b/>
          <w:szCs w:val="24"/>
        </w:rPr>
      </w:pPr>
    </w:p>
    <w:p w14:paraId="41785D8B" w14:textId="77777777" w:rsidR="00F05BE0" w:rsidRDefault="00F05BE0" w:rsidP="00F05BE0">
      <w:pPr>
        <w:widowControl w:val="0"/>
        <w:tabs>
          <w:tab w:val="left" w:pos="1080"/>
          <w:tab w:val="left" w:pos="1170"/>
        </w:tabs>
        <w:ind w:firstLine="851"/>
        <w:jc w:val="both"/>
        <w:rPr>
          <w:szCs w:val="24"/>
        </w:rPr>
      </w:pPr>
      <w:r>
        <w:rPr>
          <w:szCs w:val="24"/>
        </w:rPr>
        <w:t>8. Sutartis keičiama (kai keičiasi Sutarties vykdymo sąlygos) Šalims pasirašant papildomą susitarimą. Atsiradus nurodytoms aplinkybėms, Projekto vykdytojas privalo Savivaldybės administracijai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5 (penkias) darbo dienas nuo prašymo pakeisti Sutartį gavimo dienos.</w:t>
      </w:r>
    </w:p>
    <w:p w14:paraId="41A962BB" w14:textId="77777777" w:rsidR="00F05BE0" w:rsidRDefault="00F05BE0" w:rsidP="00F05BE0">
      <w:pPr>
        <w:widowControl w:val="0"/>
        <w:rPr>
          <w:szCs w:val="24"/>
        </w:rPr>
      </w:pPr>
    </w:p>
    <w:p w14:paraId="1A3D737B" w14:textId="77777777" w:rsidR="00F05BE0" w:rsidRDefault="00F05BE0" w:rsidP="00F05BE0">
      <w:pPr>
        <w:keepNext/>
        <w:widowControl w:val="0"/>
        <w:jc w:val="center"/>
        <w:rPr>
          <w:b/>
          <w:bCs/>
          <w:szCs w:val="24"/>
        </w:rPr>
      </w:pPr>
      <w:r>
        <w:rPr>
          <w:b/>
          <w:bCs/>
          <w:szCs w:val="24"/>
        </w:rPr>
        <w:t xml:space="preserve">IV. SUTARTIES NUTRAUKIMO SĄLYGOS </w:t>
      </w:r>
    </w:p>
    <w:p w14:paraId="4283FD77" w14:textId="77777777" w:rsidR="00F05BE0" w:rsidRDefault="00F05BE0" w:rsidP="00F05BE0">
      <w:pPr>
        <w:widowControl w:val="0"/>
        <w:tabs>
          <w:tab w:val="left" w:pos="1170"/>
        </w:tabs>
        <w:jc w:val="both"/>
        <w:rPr>
          <w:b/>
          <w:szCs w:val="24"/>
        </w:rPr>
      </w:pPr>
    </w:p>
    <w:p w14:paraId="5C9F9885" w14:textId="77777777" w:rsidR="00F05BE0" w:rsidRDefault="00F05BE0" w:rsidP="00F05BE0">
      <w:pPr>
        <w:widowControl w:val="0"/>
        <w:tabs>
          <w:tab w:val="left" w:pos="562"/>
          <w:tab w:val="left" w:pos="851"/>
          <w:tab w:val="left" w:pos="1170"/>
        </w:tabs>
        <w:ind w:firstLine="851"/>
        <w:jc w:val="both"/>
        <w:rPr>
          <w:szCs w:val="24"/>
        </w:rPr>
      </w:pPr>
      <w:r>
        <w:rPr>
          <w:szCs w:val="24"/>
        </w:rPr>
        <w:t>9. Sutartis gali būti nutraukta Lietuvos Respublikos civilinio kodekso nustatyta tvarka, Šalių susitarimu, Šalims pasirašant susitarimą, ar vienašališkai, kai viena Sutarties Šalis raštu įspėja kitą Šalį dėl Sutarties nutraukimo ne vėliau kaip prieš 10 (dešimt) darbo dienų.</w:t>
      </w:r>
    </w:p>
    <w:p w14:paraId="71AAFB6F" w14:textId="77777777" w:rsidR="00F05BE0" w:rsidRDefault="00F05BE0" w:rsidP="00F05BE0">
      <w:pPr>
        <w:widowControl w:val="0"/>
        <w:tabs>
          <w:tab w:val="left" w:pos="562"/>
          <w:tab w:val="left" w:pos="851"/>
          <w:tab w:val="left" w:pos="1170"/>
        </w:tabs>
        <w:ind w:firstLine="851"/>
        <w:jc w:val="both"/>
        <w:rPr>
          <w:szCs w:val="24"/>
        </w:rPr>
      </w:pPr>
      <w:r>
        <w:rPr>
          <w:szCs w:val="24"/>
        </w:rPr>
        <w:t>10. Savivaldybės administracija, Projekto vykdytoją informavusi Sutarties 9 punkte nustatyta tvarka, vienašališkai nutraukia Sutartį ir įpareigoja Projekto vykdytoją grąžinti nepanaudotas ir (ar) ne pagal tikslinę paskirtį panaudotas valstybės biudžeto lėšas, jei Projekto vykdytojas netinkamai vykdo Sutartyje nustatytus įsipareigojimus, turinčius esminę reikšmę Sutarčiai vykdyti:</w:t>
      </w:r>
    </w:p>
    <w:p w14:paraId="477CB85A" w14:textId="77777777" w:rsidR="00F05BE0" w:rsidRDefault="00F05BE0" w:rsidP="00F05BE0">
      <w:pPr>
        <w:widowControl w:val="0"/>
        <w:tabs>
          <w:tab w:val="left" w:pos="562"/>
          <w:tab w:val="left" w:pos="851"/>
          <w:tab w:val="left" w:pos="1170"/>
        </w:tabs>
        <w:ind w:firstLine="851"/>
        <w:jc w:val="both"/>
        <w:rPr>
          <w:szCs w:val="24"/>
        </w:rPr>
      </w:pPr>
      <w:r>
        <w:rPr>
          <w:szCs w:val="24"/>
        </w:rPr>
        <w:t>10.1. Projektui skirtas valstybės biudžeto lėšas naudoja ne pagal tikslinę paskirtį;</w:t>
      </w:r>
    </w:p>
    <w:p w14:paraId="16B9253F" w14:textId="77777777" w:rsidR="00F05BE0" w:rsidRDefault="00F05BE0" w:rsidP="00F05BE0">
      <w:pPr>
        <w:widowControl w:val="0"/>
        <w:tabs>
          <w:tab w:val="left" w:pos="562"/>
          <w:tab w:val="left" w:pos="851"/>
          <w:tab w:val="left" w:pos="1170"/>
        </w:tabs>
        <w:ind w:firstLine="851"/>
        <w:jc w:val="both"/>
        <w:rPr>
          <w:szCs w:val="24"/>
        </w:rPr>
      </w:pPr>
      <w:r>
        <w:rPr>
          <w:szCs w:val="24"/>
        </w:rPr>
        <w:t>10.2. nesuderinęs su Savivaldybės administracija, perduoda Projekto įgyvendinimą kitam fiziniam ar juridiniam asmeniui;</w:t>
      </w:r>
    </w:p>
    <w:p w14:paraId="57D69F7A" w14:textId="77777777" w:rsidR="00F05BE0" w:rsidRDefault="00F05BE0" w:rsidP="00F05BE0">
      <w:pPr>
        <w:tabs>
          <w:tab w:val="left" w:pos="993"/>
        </w:tabs>
        <w:ind w:firstLine="851"/>
        <w:jc w:val="both"/>
        <w:rPr>
          <w:szCs w:val="24"/>
        </w:rPr>
      </w:pPr>
      <w:r>
        <w:rPr>
          <w:szCs w:val="24"/>
        </w:rPr>
        <w:t>10.3. nepateikia savivaldybės administracijai Sutarties 5.6 papunktyje nurodytų ataskaitų arba per savivaldybės administracijos nustatytą terminą nepašalina pateiktų ataskaitų trūkumų;</w:t>
      </w:r>
      <w:r>
        <w:t xml:space="preserve"> </w:t>
      </w:r>
    </w:p>
    <w:p w14:paraId="5FB0F0FF" w14:textId="77777777" w:rsidR="00F05BE0" w:rsidRDefault="00F05BE0" w:rsidP="00F05BE0">
      <w:pPr>
        <w:widowControl w:val="0"/>
        <w:tabs>
          <w:tab w:val="left" w:pos="562"/>
          <w:tab w:val="left" w:pos="851"/>
          <w:tab w:val="left" w:pos="1170"/>
        </w:tabs>
        <w:ind w:firstLine="851"/>
        <w:jc w:val="both"/>
        <w:rPr>
          <w:szCs w:val="24"/>
        </w:rPr>
      </w:pPr>
      <w:r>
        <w:rPr>
          <w:szCs w:val="24"/>
        </w:rPr>
        <w:t>10.4. nesudaro sąlygų Savivaldybės administracijos atstovams susipažinti su dokumentais, susijusiais su Projekto įgyvendinimu ir Sutarties vykdymu, kitaip trukdo atlikti Projekto vykdymo stebėseną;</w:t>
      </w:r>
    </w:p>
    <w:p w14:paraId="221A5323" w14:textId="77777777" w:rsidR="00F05BE0" w:rsidRDefault="00F05BE0" w:rsidP="00F05BE0">
      <w:pPr>
        <w:widowControl w:val="0"/>
        <w:tabs>
          <w:tab w:val="left" w:pos="562"/>
          <w:tab w:val="left" w:pos="851"/>
          <w:tab w:val="left" w:pos="1170"/>
        </w:tabs>
        <w:ind w:firstLine="851"/>
        <w:jc w:val="both"/>
        <w:rPr>
          <w:lang w:eastAsia="lt-LT"/>
        </w:rPr>
      </w:pPr>
      <w:r>
        <w:rPr>
          <w:szCs w:val="24"/>
        </w:rPr>
        <w:t xml:space="preserve">10.5. </w:t>
      </w:r>
      <w:r>
        <w:rPr>
          <w:lang w:eastAsia="lt-LT"/>
        </w:rPr>
        <w:t>paaiškėja, kad paraiškos sąžiningumo deklaracijoje buvo pateikta klaidinga ar melaginga informacija ir, sudarius sutartį, Projekto vykdytojas įgyja likviduojamo juridinio asmens statusą arba įsiteisėja teismo sprendimas, kuriuo konkursą organizavusiai savivaldybei iš Projekto vykdytojo priteisiamos neteisėtai (ne pagal paskirtį) panaudotos lėšos. Taip pat tais atvejais, kai juridinio asmens paramos gavėjo statusas buvo panaikintas;</w:t>
      </w:r>
    </w:p>
    <w:p w14:paraId="66F419CA" w14:textId="77777777" w:rsidR="00F05BE0" w:rsidRDefault="00F05BE0" w:rsidP="00F05BE0">
      <w:pPr>
        <w:ind w:firstLine="860"/>
        <w:jc w:val="both"/>
        <w:rPr>
          <w:szCs w:val="24"/>
        </w:rPr>
      </w:pPr>
      <w:r>
        <w:rPr>
          <w:szCs w:val="24"/>
        </w:rPr>
        <w:t>10.6. netinkamai įgyvendina Projektą</w:t>
      </w:r>
      <w:r>
        <w:rPr>
          <w:sz w:val="16"/>
          <w:szCs w:val="16"/>
        </w:rPr>
        <w:t xml:space="preserve">, </w:t>
      </w:r>
      <w:r>
        <w:rPr>
          <w:szCs w:val="24"/>
        </w:rPr>
        <w:t>sąmoningai nesiekia Sutarties 5.1 papunktyje nustatytų įsipareigojimų.</w:t>
      </w:r>
    </w:p>
    <w:p w14:paraId="3D8E3D70" w14:textId="77777777" w:rsidR="00F05BE0" w:rsidRDefault="00F05BE0" w:rsidP="00F05BE0">
      <w:pPr>
        <w:widowControl w:val="0"/>
        <w:tabs>
          <w:tab w:val="left" w:pos="562"/>
          <w:tab w:val="left" w:pos="851"/>
        </w:tabs>
        <w:ind w:firstLine="851"/>
        <w:jc w:val="both"/>
        <w:rPr>
          <w:szCs w:val="24"/>
        </w:rPr>
      </w:pPr>
      <w:r>
        <w:rPr>
          <w:szCs w:val="24"/>
        </w:rPr>
        <w:t>11. Projekto vykdytojas turi teisę prašyti Savivaldybės administracijos nutraukti Sutartį, jeigu:</w:t>
      </w:r>
    </w:p>
    <w:p w14:paraId="14D7D07A" w14:textId="77777777" w:rsidR="00F05BE0" w:rsidRDefault="00F05BE0" w:rsidP="00F05BE0">
      <w:pPr>
        <w:widowControl w:val="0"/>
        <w:tabs>
          <w:tab w:val="left" w:pos="0"/>
          <w:tab w:val="left" w:pos="851"/>
          <w:tab w:val="left" w:pos="1170"/>
        </w:tabs>
        <w:ind w:firstLine="851"/>
        <w:jc w:val="both"/>
        <w:rPr>
          <w:szCs w:val="24"/>
        </w:rPr>
      </w:pPr>
      <w:r>
        <w:rPr>
          <w:szCs w:val="24"/>
        </w:rPr>
        <w:t>11.1. jam iškeliama bankroto byla arba jis likviduojamas, sustabdo ūkinę veiklą arba susiklosto kitokia situacija, kuri kelia pagrįstų abejonių, jog sutartiniai įsipareigojimai bus įvykdyti tinkamai;</w:t>
      </w:r>
    </w:p>
    <w:p w14:paraId="3665832E" w14:textId="77777777" w:rsidR="00F05BE0" w:rsidRDefault="00F05BE0" w:rsidP="00F05BE0">
      <w:pPr>
        <w:widowControl w:val="0"/>
        <w:tabs>
          <w:tab w:val="left" w:pos="715"/>
          <w:tab w:val="left" w:pos="1170"/>
        </w:tabs>
        <w:ind w:firstLine="851"/>
        <w:jc w:val="both"/>
        <w:rPr>
          <w:rFonts w:ascii="TimesLT" w:hAnsi="TimesLT"/>
          <w:szCs w:val="24"/>
        </w:rPr>
      </w:pPr>
      <w:r>
        <w:rPr>
          <w:szCs w:val="24"/>
        </w:rPr>
        <w:t>11.2. jis nevykdo ar negalės vykdyti Sutarties įsipareigojimų</w:t>
      </w:r>
      <w:r>
        <w:rPr>
          <w:b/>
          <w:szCs w:val="24"/>
        </w:rPr>
        <w:t xml:space="preserve"> </w:t>
      </w:r>
      <w:r>
        <w:rPr>
          <w:szCs w:val="24"/>
        </w:rPr>
        <w:t>dėl kitų svarbių priežasčių.</w:t>
      </w:r>
    </w:p>
    <w:p w14:paraId="6F6651A7" w14:textId="77777777" w:rsidR="00F05BE0" w:rsidRDefault="00F05BE0" w:rsidP="00F05BE0">
      <w:pPr>
        <w:widowControl w:val="0"/>
        <w:tabs>
          <w:tab w:val="left" w:pos="851"/>
          <w:tab w:val="left" w:pos="1170"/>
        </w:tabs>
        <w:ind w:firstLine="851"/>
        <w:jc w:val="both"/>
        <w:rPr>
          <w:szCs w:val="24"/>
        </w:rPr>
      </w:pPr>
      <w:r>
        <w:rPr>
          <w:szCs w:val="24"/>
        </w:rPr>
        <w:t>12. Norėdamas nutraukti Sutartį, Projekto vykdytojas privalo pateikti Savivaldybės administracijai raštišką motyvuotą prašymą nutraukti Sutartį. Kartu su prašymu nutraukti Sutartį Projekto vykdytojas privalo pateikti Sutarties 5.6 papunktyje nurodytas jau panaudotų valstybės biudžeto lėšų ataskaitas (toliau – panaudotų lėšų ataskaitos). Savivaldybės administracijai pritarus Projekto vykdytojo prašymui nutraukti Sutartį, Projekto vykdytojas iki Sutarties nutraukimo privalo grąžinti nepanaudotas ar ne pagal tikslinę paskirtį panaudotas vykdant Sutartį gautas valstybės biudžeto lėšas Savivaldybės administracijai į Sutarties rekvizituose nurodytą Savivaldybės administracijos banko, kitos mokėjimo ar kredito įstaigos sąskaitą.</w:t>
      </w:r>
    </w:p>
    <w:p w14:paraId="43575A9F" w14:textId="77777777" w:rsidR="00F05BE0" w:rsidRDefault="00F05BE0" w:rsidP="00F05BE0">
      <w:pPr>
        <w:widowControl w:val="0"/>
        <w:tabs>
          <w:tab w:val="left" w:pos="0"/>
          <w:tab w:val="left" w:pos="562"/>
          <w:tab w:val="left" w:pos="851"/>
          <w:tab w:val="left" w:pos="1560"/>
        </w:tabs>
        <w:ind w:firstLine="851"/>
        <w:jc w:val="both"/>
        <w:rPr>
          <w:szCs w:val="24"/>
        </w:rPr>
      </w:pPr>
      <w:r>
        <w:rPr>
          <w:szCs w:val="24"/>
        </w:rPr>
        <w:t xml:space="preserve">13. Savivaldybės administracija, gavusi Sutarties 12 punkte nurodytą Projekto vykdytojo prašymą nutraukti Sutartį, patikrina Projekto vykdytojo pateiktas panaudotų lėšų ataskaitas. Jeigu Projekto vykdytojas nepateikia šiame punkte numatytų panaudotų lėšų ataskaitų, Savivaldybės administracija įvertina Projekto vykdymo rezultatus ir Projekto vykdymą patvirtinančius dokumentus. </w:t>
      </w:r>
    </w:p>
    <w:p w14:paraId="093C4F6B" w14:textId="77777777" w:rsidR="00F05BE0" w:rsidRDefault="00F05BE0" w:rsidP="00F05BE0">
      <w:pPr>
        <w:widowControl w:val="0"/>
        <w:tabs>
          <w:tab w:val="left" w:pos="0"/>
          <w:tab w:val="left" w:pos="566"/>
          <w:tab w:val="left" w:pos="1560"/>
        </w:tabs>
        <w:ind w:firstLine="851"/>
        <w:jc w:val="both"/>
        <w:rPr>
          <w:szCs w:val="24"/>
        </w:rPr>
      </w:pPr>
      <w:r>
        <w:rPr>
          <w:szCs w:val="24"/>
        </w:rPr>
        <w:t xml:space="preserve">Jeigu Šiame Sutarties punkte nustatytu atveju, patikrinus panaudotų lėšų ataskaitas ir (ar) Projekto vykdymo rezultatus, ir (ar) Projekto vykdymą patvirtinančius dokumentus, nustatoma, kad lėšos panaudotos ne pagal tikslinę paskirtį, Savivaldybės administracija panaudotų lėšų ataskaitose ir (ar) Projekto vykdymą patvirtinančiuose dokumentuose nustato protingą terminą (ne ilgesnį nei 14 darbo dienų) nurodytiems trūkumams pašalinti. Projekto vykdytojas, pašalinęs pažeidimus, </w:t>
      </w:r>
      <w:r>
        <w:rPr>
          <w:szCs w:val="24"/>
        </w:rPr>
        <w:lastRenderedPageBreak/>
        <w:t>nedelsdamas raštu apie tai privalo informuoti Savivaldybės administraciją. Jeigu per nustatytą terminą pažeidimai nepašalinami, Savivaldybės administracija gali imtis Sutarties 3.3, 4.2–4.5 papunkčiuose ir 10 punkte nurodytų veiksmų.</w:t>
      </w:r>
    </w:p>
    <w:p w14:paraId="69BF848D" w14:textId="77777777" w:rsidR="00F05BE0" w:rsidRDefault="00F05BE0" w:rsidP="00F05BE0">
      <w:pPr>
        <w:widowControl w:val="0"/>
        <w:tabs>
          <w:tab w:val="left" w:pos="0"/>
          <w:tab w:val="left" w:pos="566"/>
          <w:tab w:val="left" w:pos="1560"/>
        </w:tabs>
        <w:ind w:firstLine="851"/>
        <w:jc w:val="both"/>
        <w:rPr>
          <w:szCs w:val="24"/>
        </w:rPr>
      </w:pPr>
      <w:r>
        <w:rPr>
          <w:szCs w:val="24"/>
        </w:rPr>
        <w:t>Jeigu šiame Sutarties punkte nustatytu atveju, patikrinus panaudotų lėšų ataskaitas ir (ar) Projekto vykdymo rezultatus, ir (ar) Projekto vykdymą patvirtinančius dokumentus, Sutarties vykdymo pažeidimų nenustatoma arba jie pašalinami, Savivaldybės administracija, įvertinusi šiame punkte numatytame Projekto vykdytojo prašyme nurodytus motyvus, priima sprendimą dėl Sutarties nutraukimo ir apie jį per 5 (penkias) darbo dienas nuo sprendimo priėmimo dienos raštu informuoja Projekto vykdytoją.</w:t>
      </w:r>
    </w:p>
    <w:p w14:paraId="734CF667" w14:textId="77777777" w:rsidR="00F05BE0" w:rsidRDefault="00F05BE0" w:rsidP="00F05BE0">
      <w:pPr>
        <w:widowControl w:val="0"/>
        <w:tabs>
          <w:tab w:val="left" w:pos="566"/>
          <w:tab w:val="left" w:pos="1170"/>
          <w:tab w:val="left" w:pos="1560"/>
        </w:tabs>
        <w:ind w:firstLine="851"/>
        <w:jc w:val="both"/>
        <w:rPr>
          <w:szCs w:val="24"/>
        </w:rPr>
      </w:pPr>
    </w:p>
    <w:p w14:paraId="6A95BDCF" w14:textId="77777777" w:rsidR="00F05BE0" w:rsidRDefault="00F05BE0" w:rsidP="00F05BE0">
      <w:pPr>
        <w:keepNext/>
        <w:widowControl w:val="0"/>
        <w:jc w:val="center"/>
        <w:rPr>
          <w:b/>
          <w:bCs/>
          <w:i/>
          <w:szCs w:val="24"/>
        </w:rPr>
      </w:pPr>
      <w:r>
        <w:rPr>
          <w:b/>
          <w:bCs/>
          <w:szCs w:val="24"/>
        </w:rPr>
        <w:t>V.</w:t>
      </w:r>
      <w:r>
        <w:rPr>
          <w:b/>
          <w:bCs/>
          <w:i/>
          <w:szCs w:val="24"/>
        </w:rPr>
        <w:t xml:space="preserve"> FORCE MAJEURE</w:t>
      </w:r>
    </w:p>
    <w:p w14:paraId="0D9F99BA" w14:textId="77777777" w:rsidR="00F05BE0" w:rsidRDefault="00F05BE0" w:rsidP="00F05BE0">
      <w:pPr>
        <w:widowControl w:val="0"/>
        <w:rPr>
          <w:szCs w:val="24"/>
        </w:rPr>
      </w:pPr>
    </w:p>
    <w:p w14:paraId="3ED91AC9" w14:textId="77777777" w:rsidR="00F05BE0" w:rsidRDefault="00F05BE0" w:rsidP="00F05BE0">
      <w:pPr>
        <w:widowControl w:val="0"/>
        <w:tabs>
          <w:tab w:val="left" w:pos="851"/>
        </w:tabs>
        <w:ind w:firstLine="851"/>
        <w:jc w:val="both"/>
        <w:rPr>
          <w:szCs w:val="24"/>
          <w:lang w:eastAsia="lt-LT"/>
        </w:rPr>
      </w:pPr>
      <w:r>
        <w:rPr>
          <w:szCs w:val="24"/>
          <w:lang w:eastAsia="lt-LT"/>
        </w:rPr>
        <w:t>14. Nė viena Šalis nelaikoma pažeidusia Sutarties arba nevykdančia įsipareigojimų pagal ją, jei įsipareigojimus vykdyti jai trukdo nenugalimos jėgos (</w:t>
      </w:r>
      <w:r>
        <w:rPr>
          <w:i/>
          <w:szCs w:val="24"/>
          <w:lang w:eastAsia="lt-LT"/>
        </w:rPr>
        <w:t>force majeure</w:t>
      </w:r>
      <w:r>
        <w:rPr>
          <w:szCs w:val="24"/>
          <w:lang w:eastAsia="lt-LT"/>
        </w:rPr>
        <w:t>) aplinkybės, atsiradusios po Sutarties įsigaliojimo dienos.</w:t>
      </w:r>
    </w:p>
    <w:p w14:paraId="29E55CEC" w14:textId="77777777" w:rsidR="00F05BE0" w:rsidRDefault="00F05BE0" w:rsidP="00F05BE0">
      <w:pPr>
        <w:widowControl w:val="0"/>
        <w:tabs>
          <w:tab w:val="left" w:pos="851"/>
        </w:tabs>
        <w:ind w:firstLine="851"/>
        <w:jc w:val="both"/>
        <w:rPr>
          <w:szCs w:val="24"/>
          <w:lang w:eastAsia="lt-LT"/>
        </w:rPr>
      </w:pPr>
      <w:r>
        <w:rPr>
          <w:szCs w:val="24"/>
          <w:lang w:eastAsia="lt-LT"/>
        </w:rPr>
        <w:t>15. Nenugalimos jėgos aplinkybių sąvoka apibrėžiama ir Sutarties Šalių teisės, pareigos bei atsakomybė, esant šioms aplinkybėms, reglamentuojamos Lietuvos Respublikos civilinio kodekso 6.212 straipsnyje ir Atleidimo nuo atsakomybės, esant nenugalimos jėgos (</w:t>
      </w:r>
      <w:r>
        <w:rPr>
          <w:i/>
          <w:szCs w:val="24"/>
          <w:lang w:eastAsia="lt-LT"/>
        </w:rPr>
        <w:t>force majeure</w:t>
      </w:r>
      <w:r>
        <w:rPr>
          <w:szCs w:val="24"/>
          <w:lang w:eastAsia="lt-LT"/>
        </w:rPr>
        <w:t>) aplinkybėms, taisyklėse, patvirtintose Lietuvos Respublikos Vyriausybės 1996 m. liepos 15 d. nutarimu Nr. 840 „Dėl Atleidimo nuo atsakomybės, esant nenugalimos jėgos (</w:t>
      </w:r>
      <w:r>
        <w:rPr>
          <w:i/>
          <w:szCs w:val="24"/>
          <w:lang w:eastAsia="lt-LT"/>
        </w:rPr>
        <w:t>force majeure</w:t>
      </w:r>
      <w:r>
        <w:rPr>
          <w:szCs w:val="24"/>
          <w:lang w:eastAsia="lt-LT"/>
        </w:rPr>
        <w:t>) aplinkybėms, taisyklių patvirtinimo“.</w:t>
      </w:r>
    </w:p>
    <w:p w14:paraId="5F2AA3A6" w14:textId="77777777" w:rsidR="00F05BE0" w:rsidRDefault="00F05BE0" w:rsidP="00F05BE0">
      <w:pPr>
        <w:widowControl w:val="0"/>
        <w:tabs>
          <w:tab w:val="left" w:pos="851"/>
        </w:tabs>
        <w:ind w:firstLine="851"/>
        <w:jc w:val="both"/>
        <w:rPr>
          <w:szCs w:val="24"/>
          <w:lang w:eastAsia="lt-LT"/>
        </w:rPr>
      </w:pPr>
      <w:r>
        <w:rPr>
          <w:szCs w:val="24"/>
          <w:lang w:eastAsia="lt-LT"/>
        </w:rPr>
        <w:t>16. Jei kuri nors Šalis mano, kad atsirado nenugalimos jėgos (</w:t>
      </w:r>
      <w:r>
        <w:rPr>
          <w:i/>
          <w:szCs w:val="24"/>
          <w:lang w:eastAsia="lt-LT"/>
        </w:rPr>
        <w:t>force majeure</w:t>
      </w:r>
      <w:r>
        <w:rPr>
          <w:szCs w:val="24"/>
          <w:lang w:eastAsia="lt-LT"/>
        </w:rPr>
        <w:t>) aplinkybės, dėl kurių ji negali vykdyti įsipareigojimų, ji nedelsdama, bet ne vėliau kaip per 3 (tris) darbo dienas nuo tokių aplinkybių atsiradimo dienos raštu informuoja apie tai kitą Šalį, pateikdama tai patvirtinančius įrodymus (nurodo aplinkybių pobūdį, galimą trukmę ir tikėtiną poveikį), taip pat įrodymus, jog ėmėsi visų pagrįstų atsargumo priemonių ir dėjo visas pastangas, kad sumažintų išlaidas ar neigiamas pasekmes.</w:t>
      </w:r>
    </w:p>
    <w:p w14:paraId="01D4EFF3" w14:textId="77777777" w:rsidR="00F05BE0" w:rsidRDefault="00F05BE0" w:rsidP="00F05BE0">
      <w:pPr>
        <w:widowControl w:val="0"/>
        <w:tabs>
          <w:tab w:val="left" w:pos="851"/>
        </w:tabs>
        <w:ind w:firstLine="851"/>
        <w:jc w:val="both"/>
        <w:rPr>
          <w:szCs w:val="24"/>
          <w:lang w:eastAsia="lt-LT"/>
        </w:rPr>
      </w:pPr>
      <w:r>
        <w:rPr>
          <w:szCs w:val="24"/>
          <w:lang w:eastAsia="lt-LT"/>
        </w:rPr>
        <w:t>17. Pasibaigus nenugalimos jėgos (</w:t>
      </w:r>
      <w:r>
        <w:rPr>
          <w:i/>
          <w:szCs w:val="24"/>
          <w:lang w:eastAsia="lt-LT"/>
        </w:rPr>
        <w:t>force majeure</w:t>
      </w:r>
      <w:r>
        <w:rPr>
          <w:szCs w:val="24"/>
          <w:lang w:eastAsia="lt-LT"/>
        </w:rPr>
        <w:t>) aplinkybėms, Š</w:t>
      </w:r>
      <w:r>
        <w:rPr>
          <w:bCs/>
          <w:iCs/>
          <w:szCs w:val="24"/>
          <w:lang w:eastAsia="lt-LT"/>
        </w:rPr>
        <w:t>alis</w:t>
      </w:r>
      <w:r>
        <w:rPr>
          <w:szCs w:val="24"/>
          <w:lang w:eastAsia="lt-LT"/>
        </w:rPr>
        <w:t>, dėl nenugalimos jėgos aplinkybių negalėjusi vykdyti prisiimtų įsipareigojimų, privalo nedelsdama raštu informuoti kitą Š</w:t>
      </w:r>
      <w:r>
        <w:rPr>
          <w:bCs/>
          <w:iCs/>
          <w:szCs w:val="24"/>
          <w:lang w:eastAsia="lt-LT"/>
        </w:rPr>
        <w:t>alį</w:t>
      </w:r>
      <w:r>
        <w:rPr>
          <w:szCs w:val="24"/>
          <w:lang w:eastAsia="lt-LT"/>
        </w:rPr>
        <w:t xml:space="preserve"> apie tai, kad negalėjo įvykdyti įsipareigojimų, ir atnaujinti Sutartimi prisiimtų įsipareigojimų vykdymą.</w:t>
      </w:r>
    </w:p>
    <w:p w14:paraId="6105EC2E" w14:textId="77777777" w:rsidR="00F05BE0" w:rsidRDefault="00F05BE0" w:rsidP="00F05BE0">
      <w:pPr>
        <w:widowControl w:val="0"/>
        <w:tabs>
          <w:tab w:val="left" w:pos="851"/>
        </w:tabs>
        <w:ind w:firstLine="851"/>
        <w:jc w:val="both"/>
        <w:rPr>
          <w:szCs w:val="24"/>
          <w:lang w:eastAsia="lt-LT"/>
        </w:rPr>
      </w:pPr>
      <w:r>
        <w:rPr>
          <w:szCs w:val="24"/>
          <w:lang w:eastAsia="lt-LT"/>
        </w:rPr>
        <w:t>18. Jeigu nenugalimos jėgos (</w:t>
      </w:r>
      <w:r>
        <w:rPr>
          <w:i/>
          <w:szCs w:val="24"/>
          <w:lang w:eastAsia="lt-LT"/>
        </w:rPr>
        <w:t>force majeure</w:t>
      </w:r>
      <w:r>
        <w:rPr>
          <w:szCs w:val="24"/>
          <w:lang w:eastAsia="lt-LT"/>
        </w:rPr>
        <w:t>) aplinkybės trunka ilgiau kaip 90 (devyniasdešimt) dienų, bet kuri Šalis turi teisę nutraukti šią Sutartį, įspėdama apie tai kitą Šalį prieš 10 (dešimt) darbo dienų. Jeigu pasibaigus šiam 10 (dešimties) darbo dienų terminui nenugalimos jėgos (</w:t>
      </w:r>
      <w:r>
        <w:rPr>
          <w:i/>
          <w:szCs w:val="24"/>
          <w:lang w:eastAsia="lt-LT"/>
        </w:rPr>
        <w:t>force majeure</w:t>
      </w:r>
      <w:r>
        <w:rPr>
          <w:szCs w:val="24"/>
          <w:lang w:eastAsia="lt-LT"/>
        </w:rPr>
        <w:t>) aplinkybės vis dar neišnykusios, Sutartis nutraukiama ir pagal Sutarties sąlygas Šalys atleidžiamos nuo tolesnio Sutarties vykdymo.</w:t>
      </w:r>
    </w:p>
    <w:p w14:paraId="3B4295AD" w14:textId="77777777" w:rsidR="00F05BE0" w:rsidRDefault="00F05BE0" w:rsidP="00F05BE0">
      <w:pPr>
        <w:widowControl w:val="0"/>
        <w:tabs>
          <w:tab w:val="left" w:pos="851"/>
        </w:tabs>
        <w:ind w:firstLine="851"/>
        <w:jc w:val="both"/>
        <w:rPr>
          <w:szCs w:val="24"/>
          <w:lang w:eastAsia="lt-LT"/>
        </w:rPr>
      </w:pPr>
      <w:r>
        <w:rPr>
          <w:szCs w:val="24"/>
          <w:lang w:eastAsia="lt-LT"/>
        </w:rPr>
        <w:t>19. Jeigu Šalis kitos Šalies laiku neinformavo apie tai, kad negalėjo vykdyti savo įsipareigojimų dėl nenugalimos jėgos aplinkybių, ji privalo kompensuoti kitai Šaliai žalą, kurią ši patyrė dėl laiku nepateiktos informacijos.</w:t>
      </w:r>
    </w:p>
    <w:p w14:paraId="0474ED16" w14:textId="77777777" w:rsidR="00F05BE0" w:rsidRDefault="00F05BE0" w:rsidP="00F05BE0">
      <w:pPr>
        <w:widowControl w:val="0"/>
        <w:tabs>
          <w:tab w:val="left" w:pos="851"/>
          <w:tab w:val="left" w:pos="1170"/>
        </w:tabs>
        <w:ind w:firstLine="851"/>
        <w:jc w:val="both"/>
        <w:rPr>
          <w:szCs w:val="24"/>
          <w:lang w:eastAsia="lt-LT"/>
        </w:rPr>
      </w:pPr>
    </w:p>
    <w:p w14:paraId="14B8134D" w14:textId="77777777" w:rsidR="00F05BE0" w:rsidRDefault="00F05BE0" w:rsidP="00F05BE0">
      <w:pPr>
        <w:keepNext/>
        <w:widowControl w:val="0"/>
        <w:ind w:left="426" w:hanging="426"/>
        <w:jc w:val="center"/>
        <w:rPr>
          <w:b/>
          <w:bCs/>
          <w:szCs w:val="24"/>
        </w:rPr>
      </w:pPr>
      <w:r>
        <w:rPr>
          <w:b/>
          <w:bCs/>
          <w:szCs w:val="24"/>
        </w:rPr>
        <w:t>VI.</w:t>
      </w:r>
      <w:r>
        <w:rPr>
          <w:b/>
          <w:bCs/>
          <w:szCs w:val="24"/>
        </w:rPr>
        <w:tab/>
        <w:t>KITOS SĄLYGOS</w:t>
      </w:r>
    </w:p>
    <w:p w14:paraId="74C92E30" w14:textId="77777777" w:rsidR="00F05BE0" w:rsidRDefault="00F05BE0" w:rsidP="00F05BE0">
      <w:pPr>
        <w:widowControl w:val="0"/>
        <w:rPr>
          <w:szCs w:val="24"/>
        </w:rPr>
      </w:pPr>
    </w:p>
    <w:p w14:paraId="64FDD0A3" w14:textId="77777777" w:rsidR="00F05BE0" w:rsidRDefault="00F05BE0" w:rsidP="00F05BE0">
      <w:pPr>
        <w:widowControl w:val="0"/>
        <w:tabs>
          <w:tab w:val="left" w:pos="851"/>
          <w:tab w:val="left" w:pos="1260"/>
        </w:tabs>
        <w:ind w:firstLine="851"/>
        <w:jc w:val="both"/>
        <w:rPr>
          <w:szCs w:val="24"/>
        </w:rPr>
      </w:pPr>
      <w:r>
        <w:rPr>
          <w:szCs w:val="24"/>
        </w:rPr>
        <w:t>20. Sutartis įsigalioja nuo jos pasirašymo dienos ir galioja iki einamųjų metų gruodžio 31 d., kai Šalių sutartiniai įsipareigojimai turi būti visiškai įvykdyti.</w:t>
      </w:r>
    </w:p>
    <w:p w14:paraId="7839D7F3" w14:textId="77777777" w:rsidR="00F05BE0" w:rsidRDefault="00F05BE0" w:rsidP="00F05BE0">
      <w:pPr>
        <w:widowControl w:val="0"/>
        <w:tabs>
          <w:tab w:val="left" w:pos="851"/>
        </w:tabs>
        <w:ind w:firstLine="851"/>
        <w:jc w:val="both"/>
        <w:rPr>
          <w:szCs w:val="24"/>
        </w:rPr>
      </w:pPr>
      <w:r>
        <w:rPr>
          <w:rFonts w:cs="Tahoma"/>
          <w:bCs/>
          <w:szCs w:val="24"/>
        </w:rPr>
        <w:t>21. Visi Sutarties pakeitimai, papildymai ir priedai galioja, jeigu jie pasirašyti abiejų Šalių, patvirtinti Šalių antspaudais (jeigu Projekto vykdytojas antspaudą privalo turėti), ir yra laikomi neatsiejama Sutarties dalimi.</w:t>
      </w:r>
    </w:p>
    <w:p w14:paraId="5E1E8434" w14:textId="77777777" w:rsidR="00F05BE0" w:rsidRDefault="00F05BE0" w:rsidP="00F05BE0">
      <w:pPr>
        <w:widowControl w:val="0"/>
        <w:tabs>
          <w:tab w:val="left" w:pos="709"/>
        </w:tabs>
        <w:ind w:firstLine="851"/>
        <w:jc w:val="both"/>
        <w:rPr>
          <w:szCs w:val="24"/>
        </w:rPr>
      </w:pPr>
      <w:r>
        <w:rPr>
          <w:szCs w:val="24"/>
        </w:rPr>
        <w:t xml:space="preserve">22. </w:t>
      </w:r>
      <w:r>
        <w:rPr>
          <w:szCs w:val="24"/>
          <w:lang w:eastAsia="lt-LT"/>
        </w:rPr>
        <w:t xml:space="preserve">Visi Sutarties Šalių siunčiami dokumentai turi būti patvirtinti Sutarties Šalių </w:t>
      </w:r>
      <w:r>
        <w:rPr>
          <w:szCs w:val="24"/>
        </w:rPr>
        <w:t>įgaliotų asmenų parašais ir antspaudais (jeigu Projekto vykdytojas antspaudą privalo turėti).</w:t>
      </w:r>
    </w:p>
    <w:p w14:paraId="53C2B3B4" w14:textId="77777777" w:rsidR="00F05BE0" w:rsidRDefault="00F05BE0" w:rsidP="00F05BE0">
      <w:pPr>
        <w:widowControl w:val="0"/>
        <w:tabs>
          <w:tab w:val="left" w:pos="709"/>
        </w:tabs>
        <w:ind w:firstLine="851"/>
        <w:jc w:val="both"/>
        <w:rPr>
          <w:szCs w:val="24"/>
        </w:rPr>
      </w:pPr>
    </w:p>
    <w:p w14:paraId="6F74E10C" w14:textId="77777777" w:rsidR="00F05BE0" w:rsidRDefault="00F05BE0" w:rsidP="00F05BE0">
      <w:pPr>
        <w:widowControl w:val="0"/>
        <w:tabs>
          <w:tab w:val="left" w:pos="709"/>
        </w:tabs>
        <w:ind w:firstLine="851"/>
        <w:jc w:val="both"/>
        <w:rPr>
          <w:szCs w:val="24"/>
        </w:rPr>
      </w:pPr>
    </w:p>
    <w:p w14:paraId="71EA6F56" w14:textId="77777777" w:rsidR="00F05BE0" w:rsidRDefault="00F05BE0" w:rsidP="00F05BE0">
      <w:pPr>
        <w:keepNext/>
        <w:widowControl w:val="0"/>
        <w:jc w:val="center"/>
        <w:rPr>
          <w:b/>
          <w:bCs/>
          <w:szCs w:val="24"/>
        </w:rPr>
      </w:pPr>
      <w:r>
        <w:rPr>
          <w:b/>
          <w:bCs/>
          <w:szCs w:val="24"/>
        </w:rPr>
        <w:t>VII. SUTARTIES ŠALIŲ REKVIZITAI</w:t>
      </w:r>
    </w:p>
    <w:p w14:paraId="49BE1853" w14:textId="77777777" w:rsidR="00F05BE0" w:rsidRDefault="00F05BE0" w:rsidP="00F05BE0">
      <w:pPr>
        <w:widowControl w:val="0"/>
        <w:rPr>
          <w:szCs w:val="24"/>
        </w:rPr>
      </w:pPr>
    </w:p>
    <w:tbl>
      <w:tblPr>
        <w:tblW w:w="9606" w:type="dxa"/>
        <w:tblLook w:val="04A0" w:firstRow="1" w:lastRow="0" w:firstColumn="1" w:lastColumn="0" w:noHBand="0" w:noVBand="1"/>
      </w:tblPr>
      <w:tblGrid>
        <w:gridCol w:w="236"/>
        <w:gridCol w:w="4692"/>
        <w:gridCol w:w="4678"/>
      </w:tblGrid>
      <w:tr w:rsidR="00F05BE0" w14:paraId="2E80BDA3" w14:textId="77777777" w:rsidTr="0060035F">
        <w:trPr>
          <w:trHeight w:val="288"/>
        </w:trPr>
        <w:tc>
          <w:tcPr>
            <w:tcW w:w="236" w:type="dxa"/>
          </w:tcPr>
          <w:p w14:paraId="1CB7F927" w14:textId="77777777" w:rsidR="00F05BE0" w:rsidRDefault="00F05BE0" w:rsidP="0060035F">
            <w:pPr>
              <w:widowControl w:val="0"/>
              <w:rPr>
                <w:b/>
                <w:bCs/>
                <w:szCs w:val="24"/>
              </w:rPr>
            </w:pPr>
          </w:p>
        </w:tc>
        <w:tc>
          <w:tcPr>
            <w:tcW w:w="4692" w:type="dxa"/>
            <w:hideMark/>
          </w:tcPr>
          <w:p w14:paraId="58DE0E34" w14:textId="77777777" w:rsidR="00F05BE0" w:rsidRDefault="00F05BE0" w:rsidP="0060035F">
            <w:pPr>
              <w:widowControl w:val="0"/>
              <w:rPr>
                <w:b/>
                <w:bCs/>
                <w:szCs w:val="24"/>
              </w:rPr>
            </w:pPr>
            <w:r>
              <w:rPr>
                <w:b/>
                <w:bCs/>
                <w:szCs w:val="24"/>
              </w:rPr>
              <w:t>Savivaldybės administracija</w:t>
            </w:r>
          </w:p>
        </w:tc>
        <w:tc>
          <w:tcPr>
            <w:tcW w:w="4678" w:type="dxa"/>
            <w:hideMark/>
          </w:tcPr>
          <w:p w14:paraId="59D3D434" w14:textId="77777777" w:rsidR="00F05BE0" w:rsidRDefault="00F05BE0" w:rsidP="0060035F">
            <w:pPr>
              <w:widowControl w:val="0"/>
              <w:ind w:left="266" w:hanging="187"/>
              <w:rPr>
                <w:b/>
                <w:szCs w:val="24"/>
              </w:rPr>
            </w:pPr>
            <w:r>
              <w:rPr>
                <w:b/>
                <w:szCs w:val="24"/>
              </w:rPr>
              <w:t>Projekto vykdytojas</w:t>
            </w:r>
          </w:p>
        </w:tc>
      </w:tr>
      <w:tr w:rsidR="00F05BE0" w14:paraId="116C0452" w14:textId="77777777" w:rsidTr="0060035F">
        <w:trPr>
          <w:trHeight w:val="304"/>
        </w:trPr>
        <w:tc>
          <w:tcPr>
            <w:tcW w:w="236" w:type="dxa"/>
          </w:tcPr>
          <w:p w14:paraId="1BF7DB87" w14:textId="77777777" w:rsidR="00F05BE0" w:rsidRDefault="00F05BE0" w:rsidP="0060035F">
            <w:pPr>
              <w:widowControl w:val="0"/>
              <w:rPr>
                <w:szCs w:val="24"/>
              </w:rPr>
            </w:pPr>
          </w:p>
        </w:tc>
        <w:tc>
          <w:tcPr>
            <w:tcW w:w="4692" w:type="dxa"/>
            <w:hideMark/>
          </w:tcPr>
          <w:p w14:paraId="0EAD7E32" w14:textId="77777777" w:rsidR="00F05BE0" w:rsidRDefault="00F05BE0" w:rsidP="0060035F">
            <w:pPr>
              <w:widowControl w:val="0"/>
              <w:rPr>
                <w:szCs w:val="24"/>
              </w:rPr>
            </w:pPr>
            <w:r>
              <w:rPr>
                <w:szCs w:val="24"/>
              </w:rPr>
              <w:t xml:space="preserve">Įstaigos pavadinimas: </w:t>
            </w:r>
          </w:p>
        </w:tc>
        <w:tc>
          <w:tcPr>
            <w:tcW w:w="4678" w:type="dxa"/>
            <w:hideMark/>
          </w:tcPr>
          <w:p w14:paraId="30CF07D3" w14:textId="77777777" w:rsidR="00F05BE0" w:rsidRDefault="00F05BE0" w:rsidP="0060035F">
            <w:pPr>
              <w:widowControl w:val="0"/>
              <w:ind w:left="32"/>
              <w:rPr>
                <w:szCs w:val="24"/>
              </w:rPr>
            </w:pPr>
            <w:r>
              <w:rPr>
                <w:szCs w:val="24"/>
              </w:rPr>
              <w:t>Juridinio asmens pavadinimas:      </w:t>
            </w:r>
          </w:p>
        </w:tc>
      </w:tr>
      <w:tr w:rsidR="00F05BE0" w14:paraId="16941BA0" w14:textId="77777777" w:rsidTr="0060035F">
        <w:trPr>
          <w:trHeight w:val="296"/>
        </w:trPr>
        <w:tc>
          <w:tcPr>
            <w:tcW w:w="236" w:type="dxa"/>
          </w:tcPr>
          <w:p w14:paraId="77EE6905" w14:textId="77777777" w:rsidR="00F05BE0" w:rsidRDefault="00F05BE0" w:rsidP="0060035F">
            <w:pPr>
              <w:widowControl w:val="0"/>
              <w:rPr>
                <w:szCs w:val="24"/>
              </w:rPr>
            </w:pPr>
          </w:p>
        </w:tc>
        <w:tc>
          <w:tcPr>
            <w:tcW w:w="4692" w:type="dxa"/>
            <w:hideMark/>
          </w:tcPr>
          <w:p w14:paraId="103FDD9B" w14:textId="77777777" w:rsidR="00F05BE0" w:rsidRDefault="00F05BE0" w:rsidP="0060035F">
            <w:pPr>
              <w:widowControl w:val="0"/>
              <w:rPr>
                <w:szCs w:val="24"/>
              </w:rPr>
            </w:pPr>
            <w:r>
              <w:rPr>
                <w:szCs w:val="24"/>
              </w:rPr>
              <w:t xml:space="preserve">Įstaigos adresas: </w:t>
            </w:r>
          </w:p>
        </w:tc>
        <w:tc>
          <w:tcPr>
            <w:tcW w:w="4678" w:type="dxa"/>
            <w:hideMark/>
          </w:tcPr>
          <w:p w14:paraId="7D252F4A" w14:textId="77777777" w:rsidR="00F05BE0" w:rsidRDefault="00F05BE0" w:rsidP="0060035F">
            <w:pPr>
              <w:widowControl w:val="0"/>
              <w:ind w:left="32"/>
              <w:rPr>
                <w:szCs w:val="24"/>
              </w:rPr>
            </w:pPr>
            <w:r>
              <w:rPr>
                <w:szCs w:val="24"/>
              </w:rPr>
              <w:t>Juridinio asmens adresas:      </w:t>
            </w:r>
          </w:p>
        </w:tc>
      </w:tr>
      <w:tr w:rsidR="00F05BE0" w14:paraId="114FC6DA" w14:textId="77777777" w:rsidTr="0060035F">
        <w:trPr>
          <w:trHeight w:val="359"/>
        </w:trPr>
        <w:tc>
          <w:tcPr>
            <w:tcW w:w="236" w:type="dxa"/>
          </w:tcPr>
          <w:p w14:paraId="4AF498C6" w14:textId="77777777" w:rsidR="00F05BE0" w:rsidRDefault="00F05BE0" w:rsidP="0060035F">
            <w:pPr>
              <w:widowControl w:val="0"/>
              <w:rPr>
                <w:szCs w:val="24"/>
              </w:rPr>
            </w:pPr>
          </w:p>
        </w:tc>
        <w:tc>
          <w:tcPr>
            <w:tcW w:w="4692" w:type="dxa"/>
          </w:tcPr>
          <w:p w14:paraId="2495C0FE" w14:textId="77777777" w:rsidR="00F05BE0" w:rsidRDefault="00F05BE0" w:rsidP="0060035F">
            <w:pPr>
              <w:widowControl w:val="0"/>
              <w:rPr>
                <w:szCs w:val="24"/>
              </w:rPr>
            </w:pPr>
          </w:p>
        </w:tc>
        <w:tc>
          <w:tcPr>
            <w:tcW w:w="4678" w:type="dxa"/>
            <w:hideMark/>
          </w:tcPr>
          <w:p w14:paraId="20199AAE" w14:textId="77777777" w:rsidR="00F05BE0" w:rsidRDefault="00F05BE0" w:rsidP="0060035F">
            <w:pPr>
              <w:widowControl w:val="0"/>
              <w:ind w:left="32"/>
              <w:rPr>
                <w:szCs w:val="24"/>
              </w:rPr>
            </w:pPr>
            <w:r>
              <w:rPr>
                <w:szCs w:val="24"/>
              </w:rPr>
              <w:t>Juridinio asmens adresas susirašinėti:      </w:t>
            </w:r>
          </w:p>
        </w:tc>
      </w:tr>
      <w:tr w:rsidR="00F05BE0" w14:paraId="2877E734" w14:textId="77777777" w:rsidTr="0060035F">
        <w:trPr>
          <w:trHeight w:val="293"/>
        </w:trPr>
        <w:tc>
          <w:tcPr>
            <w:tcW w:w="236" w:type="dxa"/>
          </w:tcPr>
          <w:p w14:paraId="3C8C512B" w14:textId="77777777" w:rsidR="00F05BE0" w:rsidRDefault="00F05BE0" w:rsidP="0060035F">
            <w:pPr>
              <w:widowControl w:val="0"/>
              <w:rPr>
                <w:szCs w:val="24"/>
              </w:rPr>
            </w:pPr>
          </w:p>
        </w:tc>
        <w:tc>
          <w:tcPr>
            <w:tcW w:w="4692" w:type="dxa"/>
            <w:hideMark/>
          </w:tcPr>
          <w:p w14:paraId="6E12AC65" w14:textId="77777777" w:rsidR="00F05BE0" w:rsidRDefault="00F05BE0" w:rsidP="0060035F">
            <w:pPr>
              <w:widowControl w:val="0"/>
              <w:jc w:val="both"/>
              <w:rPr>
                <w:szCs w:val="24"/>
              </w:rPr>
            </w:pPr>
            <w:r>
              <w:rPr>
                <w:szCs w:val="24"/>
              </w:rPr>
              <w:t xml:space="preserve">Įstaigos kodas: </w:t>
            </w:r>
          </w:p>
        </w:tc>
        <w:tc>
          <w:tcPr>
            <w:tcW w:w="4678" w:type="dxa"/>
            <w:hideMark/>
          </w:tcPr>
          <w:p w14:paraId="5D6C8D5C" w14:textId="77777777" w:rsidR="00F05BE0" w:rsidRDefault="00F05BE0" w:rsidP="0060035F">
            <w:pPr>
              <w:widowControl w:val="0"/>
              <w:ind w:left="32"/>
              <w:jc w:val="both"/>
              <w:rPr>
                <w:szCs w:val="24"/>
              </w:rPr>
            </w:pPr>
            <w:r>
              <w:rPr>
                <w:szCs w:val="24"/>
              </w:rPr>
              <w:t>Juridinio asmens kodas:      </w:t>
            </w:r>
          </w:p>
        </w:tc>
      </w:tr>
      <w:tr w:rsidR="00F05BE0" w14:paraId="1D68EA46" w14:textId="77777777" w:rsidTr="0060035F">
        <w:trPr>
          <w:trHeight w:val="142"/>
        </w:trPr>
        <w:tc>
          <w:tcPr>
            <w:tcW w:w="236" w:type="dxa"/>
            <w:vAlign w:val="bottom"/>
          </w:tcPr>
          <w:p w14:paraId="1AED7522" w14:textId="77777777" w:rsidR="00F05BE0" w:rsidRDefault="00F05BE0" w:rsidP="0060035F">
            <w:pPr>
              <w:widowControl w:val="0"/>
              <w:rPr>
                <w:szCs w:val="24"/>
              </w:rPr>
            </w:pPr>
          </w:p>
        </w:tc>
        <w:tc>
          <w:tcPr>
            <w:tcW w:w="4692" w:type="dxa"/>
            <w:vAlign w:val="bottom"/>
            <w:hideMark/>
          </w:tcPr>
          <w:p w14:paraId="22B35885" w14:textId="77777777" w:rsidR="00F05BE0" w:rsidRDefault="00F05BE0" w:rsidP="0060035F">
            <w:pPr>
              <w:widowControl w:val="0"/>
              <w:jc w:val="both"/>
              <w:rPr>
                <w:szCs w:val="24"/>
              </w:rPr>
            </w:pPr>
            <w:r>
              <w:rPr>
                <w:szCs w:val="24"/>
              </w:rPr>
              <w:t xml:space="preserve">A. s. </w:t>
            </w:r>
          </w:p>
        </w:tc>
        <w:tc>
          <w:tcPr>
            <w:tcW w:w="4678" w:type="dxa"/>
            <w:vAlign w:val="bottom"/>
            <w:hideMark/>
          </w:tcPr>
          <w:p w14:paraId="55579E83" w14:textId="77777777" w:rsidR="00F05BE0" w:rsidRDefault="00F05BE0" w:rsidP="0060035F">
            <w:pPr>
              <w:widowControl w:val="0"/>
              <w:ind w:left="32"/>
              <w:jc w:val="both"/>
              <w:rPr>
                <w:szCs w:val="24"/>
              </w:rPr>
            </w:pPr>
            <w:r>
              <w:rPr>
                <w:szCs w:val="24"/>
              </w:rPr>
              <w:t>A. s.      </w:t>
            </w:r>
          </w:p>
        </w:tc>
      </w:tr>
      <w:tr w:rsidR="00F05BE0" w14:paraId="188AE10C" w14:textId="77777777" w:rsidTr="0060035F">
        <w:trPr>
          <w:trHeight w:val="288"/>
        </w:trPr>
        <w:tc>
          <w:tcPr>
            <w:tcW w:w="236" w:type="dxa"/>
          </w:tcPr>
          <w:p w14:paraId="5CF03B5F" w14:textId="77777777" w:rsidR="00F05BE0" w:rsidRDefault="00F05BE0" w:rsidP="0060035F">
            <w:pPr>
              <w:widowControl w:val="0"/>
              <w:rPr>
                <w:szCs w:val="24"/>
              </w:rPr>
            </w:pPr>
          </w:p>
        </w:tc>
        <w:tc>
          <w:tcPr>
            <w:tcW w:w="4692" w:type="dxa"/>
            <w:hideMark/>
          </w:tcPr>
          <w:p w14:paraId="07229158" w14:textId="77777777" w:rsidR="00F05BE0" w:rsidRDefault="00F05BE0" w:rsidP="0060035F">
            <w:pPr>
              <w:widowControl w:val="0"/>
              <w:jc w:val="both"/>
              <w:rPr>
                <w:szCs w:val="24"/>
              </w:rPr>
            </w:pPr>
            <w:r>
              <w:rPr>
                <w:szCs w:val="24"/>
              </w:rPr>
              <w:t xml:space="preserve">Bankas: </w:t>
            </w:r>
          </w:p>
        </w:tc>
        <w:tc>
          <w:tcPr>
            <w:tcW w:w="4678" w:type="dxa"/>
            <w:hideMark/>
          </w:tcPr>
          <w:p w14:paraId="542E8AAD" w14:textId="77777777" w:rsidR="00F05BE0" w:rsidRDefault="00F05BE0" w:rsidP="0060035F">
            <w:pPr>
              <w:widowControl w:val="0"/>
              <w:ind w:left="32"/>
              <w:jc w:val="both"/>
              <w:rPr>
                <w:szCs w:val="24"/>
              </w:rPr>
            </w:pPr>
            <w:r>
              <w:rPr>
                <w:szCs w:val="24"/>
              </w:rPr>
              <w:t>Bankas:      </w:t>
            </w:r>
          </w:p>
        </w:tc>
      </w:tr>
      <w:tr w:rsidR="00F05BE0" w14:paraId="574546BF" w14:textId="77777777" w:rsidTr="0060035F">
        <w:trPr>
          <w:trHeight w:val="304"/>
        </w:trPr>
        <w:tc>
          <w:tcPr>
            <w:tcW w:w="236" w:type="dxa"/>
          </w:tcPr>
          <w:p w14:paraId="22E846CD" w14:textId="77777777" w:rsidR="00F05BE0" w:rsidRDefault="00F05BE0" w:rsidP="0060035F">
            <w:pPr>
              <w:widowControl w:val="0"/>
              <w:rPr>
                <w:szCs w:val="24"/>
              </w:rPr>
            </w:pPr>
          </w:p>
        </w:tc>
        <w:tc>
          <w:tcPr>
            <w:tcW w:w="4692" w:type="dxa"/>
            <w:hideMark/>
          </w:tcPr>
          <w:p w14:paraId="43F0FE37" w14:textId="77777777" w:rsidR="00F05BE0" w:rsidRDefault="00F05BE0" w:rsidP="0060035F">
            <w:pPr>
              <w:widowControl w:val="0"/>
              <w:jc w:val="both"/>
              <w:rPr>
                <w:szCs w:val="24"/>
              </w:rPr>
            </w:pPr>
            <w:r>
              <w:rPr>
                <w:szCs w:val="24"/>
              </w:rPr>
              <w:t xml:space="preserve">Banko kodas: </w:t>
            </w:r>
          </w:p>
        </w:tc>
        <w:tc>
          <w:tcPr>
            <w:tcW w:w="4678" w:type="dxa"/>
            <w:hideMark/>
          </w:tcPr>
          <w:p w14:paraId="0F55525C" w14:textId="77777777" w:rsidR="00F05BE0" w:rsidRDefault="00F05BE0" w:rsidP="0060035F">
            <w:pPr>
              <w:widowControl w:val="0"/>
              <w:ind w:left="32"/>
              <w:jc w:val="both"/>
              <w:rPr>
                <w:szCs w:val="24"/>
              </w:rPr>
            </w:pPr>
            <w:r>
              <w:rPr>
                <w:szCs w:val="24"/>
              </w:rPr>
              <w:t>Banko kodas:      </w:t>
            </w:r>
          </w:p>
        </w:tc>
      </w:tr>
      <w:tr w:rsidR="00F05BE0" w14:paraId="11E80BBD" w14:textId="77777777" w:rsidTr="0060035F">
        <w:trPr>
          <w:trHeight w:val="288"/>
        </w:trPr>
        <w:tc>
          <w:tcPr>
            <w:tcW w:w="236" w:type="dxa"/>
          </w:tcPr>
          <w:p w14:paraId="17B7F77D" w14:textId="77777777" w:rsidR="00F05BE0" w:rsidRDefault="00F05BE0" w:rsidP="0060035F">
            <w:pPr>
              <w:widowControl w:val="0"/>
              <w:rPr>
                <w:szCs w:val="24"/>
              </w:rPr>
            </w:pPr>
          </w:p>
        </w:tc>
        <w:tc>
          <w:tcPr>
            <w:tcW w:w="4692" w:type="dxa"/>
            <w:hideMark/>
          </w:tcPr>
          <w:p w14:paraId="079E31AF" w14:textId="77777777" w:rsidR="00F05BE0" w:rsidRDefault="00F05BE0" w:rsidP="0060035F">
            <w:pPr>
              <w:widowControl w:val="0"/>
              <w:jc w:val="both"/>
              <w:rPr>
                <w:szCs w:val="24"/>
              </w:rPr>
            </w:pPr>
            <w:r>
              <w:rPr>
                <w:szCs w:val="24"/>
              </w:rPr>
              <w:t>Tel. nr.</w:t>
            </w:r>
          </w:p>
        </w:tc>
        <w:tc>
          <w:tcPr>
            <w:tcW w:w="4678" w:type="dxa"/>
            <w:hideMark/>
          </w:tcPr>
          <w:p w14:paraId="5AE4ADAF" w14:textId="77777777" w:rsidR="00F05BE0" w:rsidRDefault="00F05BE0" w:rsidP="0060035F">
            <w:pPr>
              <w:widowControl w:val="0"/>
              <w:ind w:left="32"/>
              <w:jc w:val="both"/>
              <w:rPr>
                <w:szCs w:val="24"/>
              </w:rPr>
            </w:pPr>
            <w:r>
              <w:rPr>
                <w:szCs w:val="24"/>
              </w:rPr>
              <w:t>Tel. nr.      </w:t>
            </w:r>
          </w:p>
        </w:tc>
      </w:tr>
      <w:tr w:rsidR="00F05BE0" w14:paraId="29789EF8" w14:textId="77777777" w:rsidTr="0060035F">
        <w:trPr>
          <w:trHeight w:val="591"/>
        </w:trPr>
        <w:tc>
          <w:tcPr>
            <w:tcW w:w="236" w:type="dxa"/>
          </w:tcPr>
          <w:p w14:paraId="0E16FA20" w14:textId="77777777" w:rsidR="00F05BE0" w:rsidRDefault="00F05BE0" w:rsidP="0060035F">
            <w:pPr>
              <w:widowControl w:val="0"/>
              <w:rPr>
                <w:szCs w:val="24"/>
              </w:rPr>
            </w:pPr>
          </w:p>
        </w:tc>
        <w:tc>
          <w:tcPr>
            <w:tcW w:w="4692" w:type="dxa"/>
          </w:tcPr>
          <w:p w14:paraId="22865466" w14:textId="77777777" w:rsidR="00F05BE0" w:rsidRDefault="00F05BE0" w:rsidP="0060035F">
            <w:pPr>
              <w:widowControl w:val="0"/>
              <w:jc w:val="both"/>
              <w:rPr>
                <w:szCs w:val="24"/>
              </w:rPr>
            </w:pPr>
            <w:r>
              <w:rPr>
                <w:szCs w:val="24"/>
              </w:rPr>
              <w:t xml:space="preserve">El. p. </w:t>
            </w:r>
          </w:p>
          <w:p w14:paraId="16609E6E" w14:textId="77777777" w:rsidR="00F05BE0" w:rsidRDefault="00F05BE0" w:rsidP="0060035F">
            <w:pPr>
              <w:widowControl w:val="0"/>
              <w:jc w:val="both"/>
              <w:rPr>
                <w:szCs w:val="24"/>
              </w:rPr>
            </w:pPr>
          </w:p>
          <w:p w14:paraId="13AA9F7B" w14:textId="77777777" w:rsidR="00F05BE0" w:rsidRDefault="00F05BE0" w:rsidP="0060035F">
            <w:pPr>
              <w:widowControl w:val="0"/>
              <w:jc w:val="both"/>
              <w:rPr>
                <w:szCs w:val="24"/>
              </w:rPr>
            </w:pPr>
          </w:p>
          <w:p w14:paraId="13B4EA08" w14:textId="77777777" w:rsidR="00F05BE0" w:rsidRDefault="00F05BE0" w:rsidP="0060035F">
            <w:pPr>
              <w:widowControl w:val="0"/>
              <w:jc w:val="both"/>
              <w:rPr>
                <w:szCs w:val="24"/>
              </w:rPr>
            </w:pPr>
            <w:r>
              <w:rPr>
                <w:rFonts w:eastAsia="Calibri"/>
                <w:bCs/>
                <w:caps/>
                <w:szCs w:val="24"/>
              </w:rPr>
              <w:t>_________________________</w:t>
            </w:r>
          </w:p>
          <w:p w14:paraId="1E82FF2A" w14:textId="77777777" w:rsidR="00F05BE0" w:rsidRDefault="00F05BE0" w:rsidP="0060035F">
            <w:pPr>
              <w:widowControl w:val="0"/>
              <w:jc w:val="both"/>
              <w:rPr>
                <w:szCs w:val="24"/>
              </w:rPr>
            </w:pPr>
            <w:r>
              <w:rPr>
                <w:szCs w:val="24"/>
              </w:rPr>
              <w:t>A. V.</w:t>
            </w:r>
          </w:p>
          <w:p w14:paraId="2283A1F6" w14:textId="77777777" w:rsidR="00F05BE0" w:rsidRDefault="00F05BE0" w:rsidP="0060035F">
            <w:pPr>
              <w:widowControl w:val="0"/>
              <w:jc w:val="both"/>
              <w:rPr>
                <w:szCs w:val="24"/>
              </w:rPr>
            </w:pPr>
          </w:p>
          <w:p w14:paraId="2EE91A95" w14:textId="77777777" w:rsidR="00F05BE0" w:rsidRDefault="00F05BE0" w:rsidP="0060035F">
            <w:pPr>
              <w:widowControl w:val="0"/>
              <w:jc w:val="both"/>
              <w:rPr>
                <w:szCs w:val="24"/>
              </w:rPr>
            </w:pPr>
            <w:r>
              <w:rPr>
                <w:szCs w:val="24"/>
              </w:rPr>
              <w:t>…………..............</w:t>
            </w:r>
          </w:p>
          <w:p w14:paraId="3FAD9328" w14:textId="77777777" w:rsidR="00F05BE0" w:rsidRDefault="00F05BE0" w:rsidP="0060035F">
            <w:pPr>
              <w:widowControl w:val="0"/>
              <w:jc w:val="both"/>
              <w:rPr>
                <w:i/>
                <w:szCs w:val="24"/>
              </w:rPr>
            </w:pPr>
            <w:r>
              <w:rPr>
                <w:i/>
                <w:szCs w:val="24"/>
              </w:rPr>
              <w:t>(vardas ir pavardė)</w:t>
            </w:r>
          </w:p>
        </w:tc>
        <w:tc>
          <w:tcPr>
            <w:tcW w:w="4678" w:type="dxa"/>
          </w:tcPr>
          <w:p w14:paraId="00F334E2" w14:textId="77777777" w:rsidR="00F05BE0" w:rsidRDefault="00F05BE0" w:rsidP="0060035F">
            <w:pPr>
              <w:widowControl w:val="0"/>
              <w:ind w:firstLine="62"/>
              <w:jc w:val="both"/>
              <w:rPr>
                <w:szCs w:val="24"/>
              </w:rPr>
            </w:pPr>
            <w:r>
              <w:rPr>
                <w:szCs w:val="24"/>
              </w:rPr>
              <w:t>El. p.      </w:t>
            </w:r>
          </w:p>
          <w:p w14:paraId="0D40834B" w14:textId="77777777" w:rsidR="00F05BE0" w:rsidRDefault="00F05BE0" w:rsidP="0060035F">
            <w:pPr>
              <w:widowControl w:val="0"/>
              <w:ind w:left="32"/>
              <w:jc w:val="both"/>
              <w:rPr>
                <w:szCs w:val="24"/>
              </w:rPr>
            </w:pPr>
          </w:p>
          <w:p w14:paraId="7EF988C5" w14:textId="77777777" w:rsidR="00F05BE0" w:rsidRDefault="00F05BE0" w:rsidP="0060035F">
            <w:pPr>
              <w:widowControl w:val="0"/>
              <w:ind w:left="32"/>
              <w:jc w:val="both"/>
              <w:rPr>
                <w:szCs w:val="24"/>
              </w:rPr>
            </w:pPr>
            <w:r>
              <w:rPr>
                <w:szCs w:val="24"/>
              </w:rPr>
              <w:t>Projekto vykdytojo vadovo ar jo įgalioto asmens pareigos</w:t>
            </w:r>
          </w:p>
          <w:p w14:paraId="4600DF92" w14:textId="77777777" w:rsidR="00F05BE0" w:rsidRDefault="00F05BE0" w:rsidP="0060035F">
            <w:pPr>
              <w:widowControl w:val="0"/>
              <w:ind w:left="32"/>
              <w:jc w:val="both"/>
              <w:rPr>
                <w:szCs w:val="24"/>
              </w:rPr>
            </w:pPr>
            <w:r>
              <w:rPr>
                <w:szCs w:val="24"/>
              </w:rPr>
              <w:t>A. V.</w:t>
            </w:r>
          </w:p>
          <w:p w14:paraId="2A8DB8C9" w14:textId="77777777" w:rsidR="00F05BE0" w:rsidRDefault="00F05BE0" w:rsidP="0060035F">
            <w:pPr>
              <w:widowControl w:val="0"/>
              <w:ind w:left="32"/>
              <w:jc w:val="both"/>
              <w:rPr>
                <w:szCs w:val="24"/>
              </w:rPr>
            </w:pPr>
            <w:r>
              <w:rPr>
                <w:szCs w:val="24"/>
              </w:rPr>
              <w:t>..................................</w:t>
            </w:r>
          </w:p>
          <w:p w14:paraId="19F6BB35" w14:textId="77777777" w:rsidR="00F05BE0" w:rsidRDefault="00F05BE0" w:rsidP="0060035F">
            <w:pPr>
              <w:widowControl w:val="0"/>
              <w:ind w:left="32"/>
              <w:jc w:val="both"/>
              <w:rPr>
                <w:i/>
                <w:szCs w:val="24"/>
              </w:rPr>
            </w:pPr>
            <w:r>
              <w:rPr>
                <w:i/>
                <w:szCs w:val="24"/>
              </w:rPr>
              <w:t>(vardas ir pavardė)</w:t>
            </w:r>
          </w:p>
        </w:tc>
      </w:tr>
    </w:tbl>
    <w:p w14:paraId="13776B36" w14:textId="77777777" w:rsidR="00F05BE0" w:rsidRDefault="00F05BE0" w:rsidP="00F05BE0"/>
    <w:p w14:paraId="6758A54C" w14:textId="77777777" w:rsidR="00F05BE0" w:rsidRDefault="00F05BE0" w:rsidP="00F05BE0">
      <w:pPr>
        <w:jc w:val="center"/>
        <w:rPr>
          <w:sz w:val="22"/>
          <w:szCs w:val="22"/>
          <w:lang w:eastAsia="lt-LT"/>
        </w:rPr>
      </w:pPr>
      <w:r>
        <w:t>______________________</w:t>
      </w:r>
    </w:p>
    <w:p w14:paraId="5A3B4A81" w14:textId="77777777" w:rsidR="00371970" w:rsidRDefault="00371970"/>
    <w:sectPr w:rsidR="0037197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宋体">
    <w:altName w:val="MS Gothic"/>
    <w:panose1 w:val="00000000000000000000"/>
    <w:charset w:val="80"/>
    <w:family w:val="roman"/>
    <w:notTrueType/>
    <w:pitch w:val="default"/>
  </w:font>
  <w:font w:name="TimesLT">
    <w:altName w:val="Courier New"/>
    <w:charset w:val="BA"/>
    <w:family w:val="roman"/>
    <w:pitch w:val="default"/>
    <w:sig w:usb0="00000000" w:usb1="00000000"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BE0"/>
    <w:rsid w:val="00371970"/>
    <w:rsid w:val="005E08F9"/>
    <w:rsid w:val="00B7508A"/>
    <w:rsid w:val="00F05B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741D3"/>
  <w15:chartTrackingRefBased/>
  <w15:docId w15:val="{702E6AEE-7180-4CE2-B720-6B411D4C3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BE0"/>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F05BE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05BE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05BE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05BE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F05BE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F05BE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F05BE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F05BE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F05BE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B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B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5B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5B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B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B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B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B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BE0"/>
    <w:rPr>
      <w:rFonts w:eastAsiaTheme="majorEastAsia" w:cstheme="majorBidi"/>
      <w:color w:val="272727" w:themeColor="text1" w:themeTint="D8"/>
    </w:rPr>
  </w:style>
  <w:style w:type="paragraph" w:styleId="Title">
    <w:name w:val="Title"/>
    <w:basedOn w:val="Normal"/>
    <w:next w:val="Normal"/>
    <w:link w:val="TitleChar"/>
    <w:uiPriority w:val="10"/>
    <w:qFormat/>
    <w:rsid w:val="00F05BE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05B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BE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05B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BE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F05BE0"/>
    <w:rPr>
      <w:i/>
      <w:iCs/>
      <w:color w:val="404040" w:themeColor="text1" w:themeTint="BF"/>
    </w:rPr>
  </w:style>
  <w:style w:type="paragraph" w:styleId="ListParagraph">
    <w:name w:val="List Paragraph"/>
    <w:basedOn w:val="Normal"/>
    <w:uiPriority w:val="34"/>
    <w:qFormat/>
    <w:rsid w:val="00F05BE0"/>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F05BE0"/>
    <w:rPr>
      <w:i/>
      <w:iCs/>
      <w:color w:val="0F4761" w:themeColor="accent1" w:themeShade="BF"/>
    </w:rPr>
  </w:style>
  <w:style w:type="paragraph" w:styleId="IntenseQuote">
    <w:name w:val="Intense Quote"/>
    <w:basedOn w:val="Normal"/>
    <w:next w:val="Normal"/>
    <w:link w:val="IntenseQuoteChar"/>
    <w:uiPriority w:val="30"/>
    <w:qFormat/>
    <w:rsid w:val="00F05BE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F05BE0"/>
    <w:rPr>
      <w:i/>
      <w:iCs/>
      <w:color w:val="0F4761" w:themeColor="accent1" w:themeShade="BF"/>
    </w:rPr>
  </w:style>
  <w:style w:type="character" w:styleId="IntenseReference">
    <w:name w:val="Intense Reference"/>
    <w:basedOn w:val="DefaultParagraphFont"/>
    <w:uiPriority w:val="32"/>
    <w:qFormat/>
    <w:rsid w:val="00F05B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ur-lex.europa.eu/legal-content/LIT/TXT/?uri=CELEX:31995L0046&amp;locale=lt" TargetMode="External"/><Relationship Id="rId4" Type="http://schemas.openxmlformats.org/officeDocument/2006/relationships/hyperlink" Target="http://eur-lex.europa.eu/legal-content/LIT/TXT/?uri=CELEX:32016R0679&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14575</Words>
  <Characters>8309</Characters>
  <Application>Microsoft Office Word</Application>
  <DocSecurity>0</DocSecurity>
  <Lines>69</Lines>
  <Paragraphs>45</Paragraphs>
  <ScaleCrop>false</ScaleCrop>
  <Company/>
  <LinksUpToDate>false</LinksUpToDate>
  <CharactersWithSpaces>22839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Čiž</dc:creator>
  <cp:keywords/>
  <dc:description/>
  <cp:lastModifiedBy>Svetlana Čiž</cp:lastModifiedBy>
  <cp:revision>1</cp:revision>
  <dcterms:created xsi:type="dcterms:W3CDTF">2026-06-02T06:57:00Z</dcterms:created>
  <dcterms:modified xsi:type="dcterms:W3CDTF">2026-06-02T06:57:00Z</dcterms:modified>
</cp:coreProperties>
</file>