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DFD" w:rsidRDefault="001E3DFD" w:rsidP="001E3DFD">
      <w:pPr>
        <w:pStyle w:val="ListParagraph"/>
        <w:numPr>
          <w:ilvl w:val="0"/>
          <w:numId w:val="1"/>
        </w:numPr>
      </w:pPr>
      <w:r>
        <w:t>Dėl darbotvarkės patvirtinimo</w:t>
      </w:r>
    </w:p>
    <w:p w:rsidR="001E3DFD" w:rsidRDefault="001E3DFD" w:rsidP="001E3DFD">
      <w:pPr>
        <w:pStyle w:val="ListParagraph"/>
        <w:numPr>
          <w:ilvl w:val="0"/>
          <w:numId w:val="1"/>
        </w:numPr>
      </w:pPr>
      <w:r>
        <w:t xml:space="preserve">Dėl </w:t>
      </w:r>
      <w:proofErr w:type="spellStart"/>
      <w:r>
        <w:t>Mečislavo</w:t>
      </w:r>
      <w:proofErr w:type="spellEnd"/>
      <w:r>
        <w:t xml:space="preserve"> </w:t>
      </w:r>
      <w:proofErr w:type="spellStart"/>
      <w:r>
        <w:t>Zareckio</w:t>
      </w:r>
      <w:proofErr w:type="spellEnd"/>
      <w:r>
        <w:t xml:space="preserve"> skyrimo į Šalčininkų rajono savivaldybės </w:t>
      </w:r>
      <w:proofErr w:type="spellStart"/>
      <w:r>
        <w:t>Čiužiakampio</w:t>
      </w:r>
      <w:proofErr w:type="spellEnd"/>
      <w:r>
        <w:t xml:space="preserve"> senelių globos namų direktoriaus pareigas</w:t>
      </w:r>
    </w:p>
    <w:p w:rsidR="001E3DFD" w:rsidRDefault="001E3DFD" w:rsidP="001E3DFD">
      <w:pPr>
        <w:pStyle w:val="ListParagraph"/>
        <w:numPr>
          <w:ilvl w:val="0"/>
          <w:numId w:val="1"/>
        </w:numPr>
      </w:pPr>
      <w:r>
        <w:t xml:space="preserve">Dėl darbo sutarties nutraukimo su </w:t>
      </w:r>
      <w:proofErr w:type="spellStart"/>
      <w:r>
        <w:t>Lucija</w:t>
      </w:r>
      <w:proofErr w:type="spellEnd"/>
      <w:r>
        <w:t xml:space="preserve"> </w:t>
      </w:r>
      <w:proofErr w:type="spellStart"/>
      <w:r>
        <w:t>Rynkevič</w:t>
      </w:r>
      <w:proofErr w:type="spellEnd"/>
    </w:p>
    <w:p w:rsidR="001E3DFD" w:rsidRDefault="001E3DFD" w:rsidP="001E3DFD">
      <w:pPr>
        <w:pStyle w:val="ListParagraph"/>
        <w:numPr>
          <w:ilvl w:val="0"/>
          <w:numId w:val="1"/>
        </w:numPr>
      </w:pPr>
      <w:r>
        <w:t>Dėl patikėjimo teise valdomo valstybės turto nurašymo bei pardavimo</w:t>
      </w:r>
    </w:p>
    <w:p w:rsidR="001E3DFD" w:rsidRDefault="001E3DFD" w:rsidP="001E3DFD">
      <w:pPr>
        <w:pStyle w:val="ListParagraph"/>
        <w:numPr>
          <w:ilvl w:val="0"/>
          <w:numId w:val="1"/>
        </w:numPr>
      </w:pPr>
      <w:r>
        <w:t>Dėl leidimo atlikti remonto darbus</w:t>
      </w:r>
    </w:p>
    <w:p w:rsidR="001E3DFD" w:rsidRDefault="001E3DFD" w:rsidP="001E3DFD">
      <w:pPr>
        <w:pStyle w:val="ListParagraph"/>
        <w:numPr>
          <w:ilvl w:val="0"/>
          <w:numId w:val="1"/>
        </w:numPr>
      </w:pPr>
      <w:r>
        <w:t>Dėl negyvenamųjų patalpų perdavimo pagal panaudos sutartį Balandžių bendruomenės centrui</w:t>
      </w:r>
    </w:p>
    <w:p w:rsidR="001E3DFD" w:rsidRDefault="001E3DFD" w:rsidP="001E3DFD">
      <w:pPr>
        <w:pStyle w:val="ListParagraph"/>
        <w:numPr>
          <w:ilvl w:val="0"/>
          <w:numId w:val="1"/>
        </w:numPr>
      </w:pPr>
      <w:r>
        <w:t>Dėl Šalčininkų  rajono savivaldybės tarybos 2008 m. spalio 16 d. sprendimo Nr. T-575 „Dėl socialinio būsto formavimo“ pakeitimo</w:t>
      </w:r>
    </w:p>
    <w:p w:rsidR="001E3DFD" w:rsidRDefault="001E3DFD" w:rsidP="001E3DFD">
      <w:pPr>
        <w:pStyle w:val="ListParagraph"/>
        <w:numPr>
          <w:ilvl w:val="0"/>
          <w:numId w:val="1"/>
        </w:numPr>
      </w:pPr>
      <w:r>
        <w:t>Dėl savivaldybės turto perdavimo valdyti, naudoti bei disponuoti juo patikėjimo teise įstaigoms</w:t>
      </w:r>
    </w:p>
    <w:p w:rsidR="001E3DFD" w:rsidRDefault="001E3DFD" w:rsidP="001E3DFD">
      <w:pPr>
        <w:pStyle w:val="ListParagraph"/>
        <w:numPr>
          <w:ilvl w:val="0"/>
          <w:numId w:val="1"/>
        </w:numPr>
      </w:pPr>
      <w:r>
        <w:t>Šalčininkų rajono savivaldybės 2013 metų konsoliduotųjų finansinių ataskaitų rinkinio patvirtinimo</w:t>
      </w:r>
    </w:p>
    <w:p w:rsidR="001E3DFD" w:rsidRDefault="001E3DFD" w:rsidP="001E3DFD">
      <w:pPr>
        <w:pStyle w:val="ListParagraph"/>
        <w:numPr>
          <w:ilvl w:val="0"/>
          <w:numId w:val="1"/>
        </w:numPr>
      </w:pPr>
      <w:r>
        <w:t>Dėl Šalčininkų rajono savivaldybės 2013 metų strateginio veiklos plano vykdymo ataskaitos patvirtinimo</w:t>
      </w:r>
    </w:p>
    <w:p w:rsidR="001E3DFD" w:rsidRDefault="001E3DFD" w:rsidP="001E3DFD">
      <w:pPr>
        <w:pStyle w:val="ListParagraph"/>
        <w:numPr>
          <w:ilvl w:val="0"/>
          <w:numId w:val="1"/>
        </w:numPr>
      </w:pPr>
      <w:r>
        <w:t>Dėl Šalčininkų rajono savivaldybės 2013 metų biudžeto pajamų ir išlaidų vykdymo ataskaitos rinkinio patvirtinimo</w:t>
      </w:r>
    </w:p>
    <w:p w:rsidR="001E3DFD" w:rsidRDefault="001E3DFD" w:rsidP="001E3DFD">
      <w:pPr>
        <w:pStyle w:val="ListParagraph"/>
        <w:numPr>
          <w:ilvl w:val="0"/>
          <w:numId w:val="1"/>
        </w:numPr>
      </w:pPr>
      <w:r>
        <w:t>Dėl Šalčininkų rajono savivaldybės biudžetinių įstaigų programų už teikiamas paslaugas bei už kompensuojamą ilgalaikę turto nuomą sąmatų patikslinimo bei patvirtinimo</w:t>
      </w:r>
    </w:p>
    <w:p w:rsidR="001E3DFD" w:rsidRDefault="001E3DFD" w:rsidP="001E3DFD">
      <w:pPr>
        <w:pStyle w:val="ListParagraph"/>
        <w:numPr>
          <w:ilvl w:val="0"/>
          <w:numId w:val="1"/>
        </w:numPr>
      </w:pPr>
      <w:r>
        <w:t>Dėl Šalčininkų rajono savivaldybės tarybos 2014 m. vasario 20 d. sprendimo Nr. T-981 „Dėl Šalčininkų rajono savivaldybės 2014 m. biudžeto plano patvirtinimo“ dalinio pakeitimo</w:t>
      </w:r>
    </w:p>
    <w:p w:rsidR="001E3DFD" w:rsidRDefault="001E3DFD" w:rsidP="001E3DFD">
      <w:pPr>
        <w:pStyle w:val="ListParagraph"/>
        <w:numPr>
          <w:ilvl w:val="0"/>
          <w:numId w:val="1"/>
        </w:numPr>
      </w:pPr>
      <w:r>
        <w:t>Dėl 2014-2015 mokslo metų priešmokyklinio ugdymo organizavimo modelių savivaldybės ugdymo įstaigose patvirtinimo</w:t>
      </w:r>
    </w:p>
    <w:p w:rsidR="001E3DFD" w:rsidRDefault="001E3DFD" w:rsidP="001E3DFD">
      <w:pPr>
        <w:pStyle w:val="ListParagraph"/>
        <w:numPr>
          <w:ilvl w:val="0"/>
          <w:numId w:val="1"/>
        </w:numPr>
      </w:pPr>
      <w:r>
        <w:t>Dėl Šalčininkų rajono savivaldybės bendrojo ugdymo mokyklų klasių skaičiaus ir priešmokyklinio ugdymo grupių 2014-2015 mokslo metams patvirtinimo</w:t>
      </w:r>
    </w:p>
    <w:p w:rsidR="001E3DFD" w:rsidRDefault="001E3DFD" w:rsidP="001E3DFD">
      <w:pPr>
        <w:pStyle w:val="ListParagraph"/>
        <w:numPr>
          <w:ilvl w:val="0"/>
          <w:numId w:val="1"/>
        </w:numPr>
      </w:pPr>
      <w:r>
        <w:t xml:space="preserve">Dėl </w:t>
      </w:r>
      <w:bookmarkStart w:id="0" w:name="_GoBack"/>
      <w:bookmarkEnd w:id="0"/>
      <w:r>
        <w:t>Šalčininkų rajono savivaldybės tarybos 2013 m. vasario 27 d. sprendimo Nr. T-671 „Dėl Šalčininkų rajono savivaldybės bendrojo, ikimokyklinio ir neformaliojo ugdymo įstaigų maksimalaus etatų skaičiaus patvirtinimo“ dalinio pakeitimo</w:t>
      </w:r>
    </w:p>
    <w:p w:rsidR="001E3DFD" w:rsidRDefault="001E3DFD" w:rsidP="001E3DFD">
      <w:pPr>
        <w:pStyle w:val="ListParagraph"/>
        <w:numPr>
          <w:ilvl w:val="0"/>
          <w:numId w:val="1"/>
        </w:numPr>
      </w:pPr>
      <w:r>
        <w:t xml:space="preserve">Dėl 0,4 </w:t>
      </w:r>
      <w:proofErr w:type="spellStart"/>
      <w:r>
        <w:t>kV</w:t>
      </w:r>
      <w:proofErr w:type="spellEnd"/>
      <w:r>
        <w:t xml:space="preserve"> elektros oro linijos pirkimo</w:t>
      </w:r>
    </w:p>
    <w:p w:rsidR="001E3DFD" w:rsidRDefault="001E3DFD" w:rsidP="001E3DFD">
      <w:pPr>
        <w:pStyle w:val="ListParagraph"/>
        <w:numPr>
          <w:ilvl w:val="0"/>
          <w:numId w:val="1"/>
        </w:numPr>
      </w:pPr>
      <w:r>
        <w:t>Dėl pritarimo daugiabučio namo atnaujinimo (modernizavimo) investicijų planui</w:t>
      </w:r>
    </w:p>
    <w:p w:rsidR="001E3DFD" w:rsidRDefault="001E3DFD" w:rsidP="001E3DFD">
      <w:pPr>
        <w:pStyle w:val="ListParagraph"/>
        <w:numPr>
          <w:ilvl w:val="0"/>
          <w:numId w:val="1"/>
        </w:numPr>
      </w:pPr>
      <w:r>
        <w:t>Dėl laidojimo pašalpų iš Šalčininkų rajono savivaldybės biudžeto lėšų mokėjimo tvarkos aprašo patvirtinimo</w:t>
      </w:r>
    </w:p>
    <w:p w:rsidR="001E3DFD" w:rsidRDefault="001E3DFD" w:rsidP="001E3DFD">
      <w:pPr>
        <w:pStyle w:val="ListParagraph"/>
        <w:numPr>
          <w:ilvl w:val="0"/>
          <w:numId w:val="1"/>
        </w:numPr>
      </w:pPr>
      <w:r>
        <w:t>Dėl Šalčininkų rajono sutrikusio intelekto žmonių dienos užimtumo centro pareigybių skaičiaus patvirtinimo</w:t>
      </w:r>
    </w:p>
    <w:p w:rsidR="001E3DFD" w:rsidRDefault="001E3DFD" w:rsidP="001E3DFD">
      <w:pPr>
        <w:pStyle w:val="ListParagraph"/>
        <w:numPr>
          <w:ilvl w:val="0"/>
          <w:numId w:val="1"/>
        </w:numPr>
      </w:pPr>
      <w:r>
        <w:t xml:space="preserve">Dėl tarnybinio atlyginimo nustatymo Šalčininkų rajono savivaldybės </w:t>
      </w:r>
      <w:proofErr w:type="spellStart"/>
      <w:r>
        <w:t>Čiužiakampio</w:t>
      </w:r>
      <w:proofErr w:type="spellEnd"/>
      <w:r>
        <w:t xml:space="preserve"> senelių globos namų direktoriui</w:t>
      </w:r>
    </w:p>
    <w:p w:rsidR="001E3DFD" w:rsidRDefault="001E3DFD" w:rsidP="001E3DFD">
      <w:pPr>
        <w:pStyle w:val="ListParagraph"/>
        <w:numPr>
          <w:ilvl w:val="0"/>
          <w:numId w:val="1"/>
        </w:numPr>
      </w:pPr>
      <w:r>
        <w:t xml:space="preserve">Dėl priedo prie tarnybinio atlyginimo nustatymo  Šalčininkų rajono savivaldybės </w:t>
      </w:r>
      <w:proofErr w:type="spellStart"/>
      <w:r>
        <w:t>Čiužiakampio</w:t>
      </w:r>
      <w:proofErr w:type="spellEnd"/>
      <w:r>
        <w:t xml:space="preserve"> senelių globos namų direktoriui </w:t>
      </w:r>
      <w:proofErr w:type="spellStart"/>
      <w:r>
        <w:t>Mečislavui</w:t>
      </w:r>
      <w:proofErr w:type="spellEnd"/>
      <w:r>
        <w:t xml:space="preserve"> </w:t>
      </w:r>
      <w:proofErr w:type="spellStart"/>
      <w:r>
        <w:t>Zareckiui</w:t>
      </w:r>
      <w:proofErr w:type="spellEnd"/>
    </w:p>
    <w:p w:rsidR="001E3DFD" w:rsidRDefault="001E3DFD" w:rsidP="001E3DFD">
      <w:pPr>
        <w:pStyle w:val="ListParagraph"/>
        <w:numPr>
          <w:ilvl w:val="0"/>
          <w:numId w:val="1"/>
        </w:numPr>
      </w:pPr>
      <w:r>
        <w:t xml:space="preserve">Dėl Šalčininkų rajono savivaldybės </w:t>
      </w:r>
      <w:proofErr w:type="spellStart"/>
      <w:r>
        <w:t>Čiužiakampio</w:t>
      </w:r>
      <w:proofErr w:type="spellEnd"/>
      <w:r>
        <w:t xml:space="preserve"> senelių globos namų pareigybių skaičiaus nustatymo</w:t>
      </w:r>
    </w:p>
    <w:p w:rsidR="00707D02" w:rsidRDefault="001E3DFD" w:rsidP="001E3DFD">
      <w:pPr>
        <w:pStyle w:val="ListParagraph"/>
        <w:numPr>
          <w:ilvl w:val="0"/>
          <w:numId w:val="1"/>
        </w:numPr>
      </w:pPr>
      <w:r>
        <w:t>Dėl Šalčininkų rajono šilumos ūkio infrastruktūros plėtros specialiojo plano patvirtinimo</w:t>
      </w:r>
    </w:p>
    <w:p w:rsidR="00ED530E" w:rsidRDefault="00ED530E" w:rsidP="001E3DFD">
      <w:pPr>
        <w:pStyle w:val="ListParagraph"/>
        <w:numPr>
          <w:ilvl w:val="0"/>
          <w:numId w:val="1"/>
        </w:numPr>
      </w:pPr>
      <w:r>
        <w:t>Dėl lėšų skyrimo iš nebiudžetinių įstaigų rėmimo programos</w:t>
      </w:r>
    </w:p>
    <w:sectPr w:rsidR="00ED530E" w:rsidSect="00FB679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B0604020202020204"/>
    <w:charset w:val="BA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544F8D"/>
    <w:multiLevelType w:val="hybridMultilevel"/>
    <w:tmpl w:val="3D3CBA1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compat/>
  <w:rsids>
    <w:rsidRoot w:val="00D51D16"/>
    <w:rsid w:val="0009711D"/>
    <w:rsid w:val="001E3DFD"/>
    <w:rsid w:val="00BA4990"/>
    <w:rsid w:val="00BE3239"/>
    <w:rsid w:val="00D51D16"/>
    <w:rsid w:val="00E85CAB"/>
    <w:rsid w:val="00ED530E"/>
    <w:rsid w:val="00FB6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67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3D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2218</Characters>
  <Application>Microsoft Office Word</Application>
  <DocSecurity>0</DocSecurity>
  <Lines>18</Lines>
  <Paragraphs>5</Paragraphs>
  <ScaleCrop>false</ScaleCrop>
  <Company/>
  <LinksUpToDate>false</LinksUpToDate>
  <CharactersWithSpaces>2601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Bušmovičienė</dc:creator>
  <cp:lastModifiedBy>Compas</cp:lastModifiedBy>
  <cp:revision>3</cp:revision>
  <dcterms:created xsi:type="dcterms:W3CDTF">2014-08-27T07:46:00Z</dcterms:created>
  <dcterms:modified xsi:type="dcterms:W3CDTF">2014-08-27T07:46:00Z</dcterms:modified>
</cp:coreProperties>
</file>