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777F8" w:rsidRDefault="006777F8" w:rsidP="006777F8">
      <w:pPr>
        <w:rPr>
          <w:bCs/>
        </w:rPr>
      </w:pPr>
      <w:r>
        <w:rPr>
          <w:bCs/>
        </w:rPr>
        <w:t>Preliminari posėdžio darbotvarkė:</w:t>
      </w:r>
      <w:r>
        <w:rPr>
          <w:bCs/>
        </w:rPr>
        <w:br/>
      </w:r>
    </w:p>
    <w:p w:rsidR="006777F8" w:rsidRDefault="006777F8" w:rsidP="006777F8">
      <w:pPr>
        <w:pStyle w:val="ListParagraph"/>
        <w:numPr>
          <w:ilvl w:val="0"/>
          <w:numId w:val="1"/>
        </w:numPr>
      </w:pPr>
      <w:r>
        <w:t>Dėl darbotvarkės patvirtinimo</w:t>
      </w:r>
    </w:p>
    <w:p w:rsidR="006777F8" w:rsidRDefault="006777F8" w:rsidP="006777F8">
      <w:pPr>
        <w:pStyle w:val="ListParagraph"/>
        <w:numPr>
          <w:ilvl w:val="0"/>
          <w:numId w:val="1"/>
        </w:numPr>
      </w:pPr>
      <w:r>
        <w:t>Dėl pavadinimo suteikimo Šalčininkų rajono Šalčininkų miesto gatvei</w:t>
      </w:r>
    </w:p>
    <w:p w:rsidR="006777F8" w:rsidRDefault="006777F8" w:rsidP="006777F8">
      <w:pPr>
        <w:pStyle w:val="ListParagraph"/>
        <w:numPr>
          <w:ilvl w:val="0"/>
          <w:numId w:val="1"/>
        </w:numPr>
      </w:pPr>
      <w:r>
        <w:t>Dėl Šalčininkų rajono savivaldybės tarybos sprendimų, kurie yra teisės aktų registro objektai, saugojimo tvarkos aprašo patvirtinimo</w:t>
      </w:r>
    </w:p>
    <w:p w:rsidR="006777F8" w:rsidRDefault="006777F8" w:rsidP="006777F8">
      <w:pPr>
        <w:pStyle w:val="ListParagraph"/>
        <w:numPr>
          <w:ilvl w:val="0"/>
          <w:numId w:val="1"/>
        </w:numPr>
      </w:pPr>
      <w:r>
        <w:t>Dėl Šalčininkų rajono savivaldybės 2014 metų melioracijos darbų naujos redakcijos programos patvirtinimo</w:t>
      </w:r>
    </w:p>
    <w:p w:rsidR="006777F8" w:rsidRDefault="006777F8" w:rsidP="006777F8">
      <w:pPr>
        <w:pStyle w:val="ListParagraph"/>
        <w:numPr>
          <w:ilvl w:val="0"/>
          <w:numId w:val="1"/>
        </w:numPr>
      </w:pPr>
      <w:r>
        <w:t>Dėl veiklos, kuria gali būti verčiamasi turint verslo liudijimą, 2015 metų fiksuotų pajamų dydžių pagal veiklos rūšis nustatymo</w:t>
      </w:r>
    </w:p>
    <w:p w:rsidR="006777F8" w:rsidRDefault="006777F8" w:rsidP="006777F8">
      <w:pPr>
        <w:pStyle w:val="ListParagraph"/>
        <w:numPr>
          <w:ilvl w:val="0"/>
          <w:numId w:val="1"/>
        </w:numPr>
      </w:pPr>
      <w:r>
        <w:t>Dėl lėšų skyrimo iš Nebiudžetinių įstaigų rėmimo programos</w:t>
      </w:r>
    </w:p>
    <w:p w:rsidR="006777F8" w:rsidRDefault="006777F8" w:rsidP="006777F8">
      <w:pPr>
        <w:pStyle w:val="ListParagraph"/>
        <w:numPr>
          <w:ilvl w:val="0"/>
          <w:numId w:val="1"/>
        </w:numPr>
      </w:pPr>
      <w:r>
        <w:t>Dėl  lėšų skyrimo iš Religinių bendruomenių rėmimo programos</w:t>
      </w:r>
    </w:p>
    <w:p w:rsidR="006777F8" w:rsidRDefault="006777F8" w:rsidP="006777F8">
      <w:pPr>
        <w:pStyle w:val="ListParagraph"/>
        <w:numPr>
          <w:ilvl w:val="0"/>
          <w:numId w:val="1"/>
        </w:numPr>
      </w:pPr>
      <w:r>
        <w:t>Dėl Šalčininkų rajono savivaldybės tarybos 2014 m. liepos 10</w:t>
      </w:r>
      <w:r>
        <w:t xml:space="preserve"> </w:t>
      </w:r>
      <w:r>
        <w:t>d. sprendimo Nr. T-1165 „Dėl socialinio būsto pirkimo“ pakeitimo</w:t>
      </w:r>
    </w:p>
    <w:p w:rsidR="006777F8" w:rsidRDefault="006777F8" w:rsidP="006777F8">
      <w:pPr>
        <w:pStyle w:val="ListParagraph"/>
        <w:numPr>
          <w:ilvl w:val="0"/>
          <w:numId w:val="1"/>
        </w:numPr>
      </w:pPr>
      <w:r>
        <w:t>Dėl Šalčininkų rajono savivaldybės tarybos 2014 m. vasario 20 d. sprendimo Nr. T-1012 „Dėl Šalčininkų rajono mokyklų mokinių dalykinių olimpiadų, konkursų ir kitų renginių organizavimo“ dalinio tvarkos aprašo pakeitimo</w:t>
      </w:r>
    </w:p>
    <w:p w:rsidR="006777F8" w:rsidRDefault="006777F8" w:rsidP="006777F8">
      <w:pPr>
        <w:pStyle w:val="ListParagraph"/>
        <w:numPr>
          <w:ilvl w:val="0"/>
          <w:numId w:val="1"/>
        </w:numPr>
      </w:pPr>
      <w:r>
        <w:t>Dėl UAB „Eišiškių komunalinis ūkis“ įstatų patvirtinimo</w:t>
      </w:r>
    </w:p>
    <w:p w:rsidR="006777F8" w:rsidRDefault="006777F8" w:rsidP="006777F8">
      <w:pPr>
        <w:pStyle w:val="ListParagraph"/>
        <w:numPr>
          <w:ilvl w:val="0"/>
          <w:numId w:val="1"/>
        </w:numPr>
      </w:pPr>
      <w:r>
        <w:t>Dėl Šalčininkų rajono savivaldybės tarybos 2002 m. liepos 16 d. sprendimo Nr. 439 1 punkto, 2006 m. spalio 12 d. sprendimo Nr. T-1423 bei 2009 m. kovo 31</w:t>
      </w:r>
      <w:r>
        <w:t xml:space="preserve"> </w:t>
      </w:r>
      <w:r>
        <w:t>d. sprendimo Nr. T-758 panaikinimo</w:t>
      </w:r>
    </w:p>
    <w:p w:rsidR="006777F8" w:rsidRDefault="006777F8" w:rsidP="006777F8">
      <w:pPr>
        <w:pStyle w:val="ListParagraph"/>
      </w:pPr>
      <w:bookmarkStart w:id="0" w:name="_GoBack"/>
      <w:bookmarkEnd w:id="0"/>
    </w:p>
    <w:p w:rsidR="006777F8" w:rsidRDefault="006777F8" w:rsidP="006777F8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Visi Šalčininkų rajono savivaldybės tarybos sprendimų projektai skelbiami tinklalapio </w:t>
      </w:r>
      <w:hyperlink r:id="rId5" w:history="1">
        <w:r>
          <w:rPr>
            <w:rStyle w:val="Hyperlink"/>
          </w:rPr>
          <w:t>www.salcininkai.lt</w:t>
        </w:r>
      </w:hyperlink>
      <w:r>
        <w:rPr>
          <w:sz w:val="22"/>
          <w:szCs w:val="22"/>
        </w:rPr>
        <w:t xml:space="preserve"> skyriuje Teisinė informacija. </w:t>
      </w:r>
    </w:p>
    <w:p w:rsidR="006777F8" w:rsidRDefault="006777F8" w:rsidP="006777F8"/>
    <w:p w:rsidR="00707D02" w:rsidRDefault="006777F8"/>
    <w:sectPr w:rsidR="00707D02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CED6957"/>
    <w:multiLevelType w:val="hybridMultilevel"/>
    <w:tmpl w:val="F28ED15C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77F8"/>
    <w:rsid w:val="006777F8"/>
    <w:rsid w:val="00BA4990"/>
    <w:rsid w:val="00BE32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D4B57F7-18B3-4178-8726-F6326684CD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777F8"/>
    <w:pPr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semiHidden/>
    <w:unhideWhenUsed/>
    <w:rsid w:val="006777F8"/>
    <w:rPr>
      <w:color w:val="000080"/>
      <w:u w:val="single"/>
    </w:rPr>
  </w:style>
  <w:style w:type="paragraph" w:styleId="ListParagraph">
    <w:name w:val="List Paragraph"/>
    <w:basedOn w:val="Normal"/>
    <w:uiPriority w:val="34"/>
    <w:qFormat/>
    <w:rsid w:val="006777F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194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salcininkai.lt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885</Words>
  <Characters>506</Characters>
  <Application>Microsoft Office Word</Application>
  <DocSecurity>0</DocSecurity>
  <Lines>4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Jolanta Bušmovičienė</dc:creator>
  <cp:keywords/>
  <dc:description/>
  <cp:lastModifiedBy>Jolanta Bušmovičienė</cp:lastModifiedBy>
  <cp:revision>1</cp:revision>
  <dcterms:created xsi:type="dcterms:W3CDTF">2014-12-01T06:15:00Z</dcterms:created>
  <dcterms:modified xsi:type="dcterms:W3CDTF">2014-12-01T06:23:00Z</dcterms:modified>
</cp:coreProperties>
</file>