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F8" w:rsidRDefault="00750DF8" w:rsidP="00750DF8"/>
    <w:p w:rsidR="00750DF8" w:rsidRDefault="00750DF8" w:rsidP="00750DF8">
      <w:r>
        <w:t>Posėdžio darbotvarkė:</w:t>
      </w:r>
    </w:p>
    <w:p w:rsidR="00750DF8" w:rsidRDefault="00750DF8" w:rsidP="00750DF8">
      <w:pPr>
        <w:pStyle w:val="ListParagraph"/>
        <w:numPr>
          <w:ilvl w:val="0"/>
          <w:numId w:val="4"/>
        </w:numPr>
      </w:pPr>
      <w:r>
        <w:t>Dėl darbotvarkės patvirtinimo</w:t>
      </w:r>
    </w:p>
    <w:p w:rsidR="00750DF8" w:rsidRDefault="00750DF8" w:rsidP="00750DF8">
      <w:pPr>
        <w:pStyle w:val="ListParagraph"/>
        <w:numPr>
          <w:ilvl w:val="0"/>
          <w:numId w:val="4"/>
        </w:numPr>
      </w:pPr>
      <w:r>
        <w:t>Dėl uždarosios akcinės bendrovės „Šalčininkų šilumos tinklai“ valdybos</w:t>
      </w:r>
    </w:p>
    <w:p w:rsidR="00750DF8" w:rsidRDefault="00750DF8" w:rsidP="00750DF8">
      <w:pPr>
        <w:pStyle w:val="ListParagraph"/>
        <w:numPr>
          <w:ilvl w:val="0"/>
          <w:numId w:val="4"/>
        </w:numPr>
      </w:pPr>
      <w:r>
        <w:t>Dėl uždarosios akcinės bendrovės „Tvarkyba“ valdybos sudėties pakeitimo</w:t>
      </w:r>
    </w:p>
    <w:p w:rsidR="00750DF8" w:rsidRDefault="00750DF8" w:rsidP="00750DF8">
      <w:pPr>
        <w:pStyle w:val="ListParagraph"/>
        <w:numPr>
          <w:ilvl w:val="0"/>
          <w:numId w:val="4"/>
        </w:numPr>
      </w:pPr>
      <w:r>
        <w:t>Dėl Šalčininkų rajono savivaldybės tarybos 2007 m. rugpjūčio 28 d. sprendimo Nr. T-160 „Dėl mokesčių tarifų už teikiamas gyventojams kultūrines paslaugas patvirtinimo“ pakeitimo</w:t>
      </w:r>
    </w:p>
    <w:p w:rsidR="00750DF8" w:rsidRDefault="00750DF8" w:rsidP="00750DF8">
      <w:pPr>
        <w:pStyle w:val="ListParagraph"/>
        <w:numPr>
          <w:ilvl w:val="0"/>
          <w:numId w:val="4"/>
        </w:numPr>
      </w:pPr>
      <w:r>
        <w:t xml:space="preserve">Dėl  lėšų skyrimo daugiabučių namų savininkų bendrijai ir Šalčininkų rajono savivaldybės tarybos 2012 m. vasario 21 d. sprendimo Nr. T-333 „Dėl Šalčininkų rajono specialiojo daugiabučių namų savininkų bendrijų rėmimo fondo nuostatų patvirtinimo ir fondo tarybos sudarymo“ pripažinimo netekusiu galios </w:t>
      </w:r>
    </w:p>
    <w:p w:rsidR="00750DF8" w:rsidRDefault="00750DF8" w:rsidP="00750DF8">
      <w:pPr>
        <w:pStyle w:val="ListParagraph"/>
        <w:numPr>
          <w:ilvl w:val="0"/>
          <w:numId w:val="4"/>
        </w:numPr>
      </w:pPr>
      <w:r>
        <w:t>Dėl savivaldybės turto perdavimo pagal panaudos sutartį UAB „Šalčininkų šilumos tinklai“</w:t>
      </w:r>
    </w:p>
    <w:p w:rsidR="00750DF8" w:rsidRDefault="00750DF8" w:rsidP="00750DF8">
      <w:pPr>
        <w:pStyle w:val="ListParagraph"/>
        <w:numPr>
          <w:ilvl w:val="0"/>
          <w:numId w:val="4"/>
        </w:numPr>
      </w:pPr>
      <w:r>
        <w:t>Dėl savivaldybės turto vertės padidinimo</w:t>
      </w:r>
    </w:p>
    <w:p w:rsidR="00750DF8" w:rsidRDefault="00750DF8" w:rsidP="00750DF8">
      <w:pPr>
        <w:pStyle w:val="ListParagraph"/>
        <w:numPr>
          <w:ilvl w:val="0"/>
          <w:numId w:val="4"/>
        </w:numPr>
      </w:pPr>
      <w:r>
        <w:t>Dėl Šalčininkų rajono savivaldybės tarybos 2013 m. lapkričio 6 d. sprendimo Nr. T-924 „Dėl Šalčininkų rajono savivaldybės gyvenamųjų patalpų nuomos mokesčio apskaičiavimo tvarkos aprašo patvirtinimo“ pakeitimo</w:t>
      </w:r>
    </w:p>
    <w:p w:rsidR="00750DF8" w:rsidRDefault="00750DF8" w:rsidP="00750DF8">
      <w:pPr>
        <w:pStyle w:val="ListParagraph"/>
        <w:numPr>
          <w:ilvl w:val="0"/>
          <w:numId w:val="4"/>
        </w:numPr>
      </w:pPr>
      <w:r>
        <w:t>Dėl Šalčininkų rajono savivaldybės tarybos 2014 m. vasario 20 d. sprendimo Nr. T-981 „Dėl Šalčininkų rajono savivaldybės 2014 m. biudžeto plano patvirtinimo“ dalinio pakeitimo</w:t>
      </w:r>
    </w:p>
    <w:p w:rsidR="00750DF8" w:rsidRDefault="00750DF8" w:rsidP="00750DF8">
      <w:pPr>
        <w:pStyle w:val="ListParagraph"/>
        <w:numPr>
          <w:ilvl w:val="0"/>
          <w:numId w:val="4"/>
        </w:numPr>
      </w:pPr>
      <w:r>
        <w:t>Dėl viešųjų darbų organizavimo 2015 metais</w:t>
      </w:r>
    </w:p>
    <w:p w:rsidR="00EB14DF" w:rsidRDefault="00EB14DF" w:rsidP="00750DF8">
      <w:pPr>
        <w:pStyle w:val="ListParagraph"/>
        <w:numPr>
          <w:ilvl w:val="0"/>
          <w:numId w:val="4"/>
        </w:numPr>
      </w:pPr>
      <w:r>
        <w:rPr>
          <w:sz w:val="23"/>
          <w:szCs w:val="23"/>
        </w:rPr>
        <w:t>Dėl Šalčininkų rajono savivaldybės tarybos 2014 m. vasario 20 d. sprendimo Nr. T-981 „Dėl Šalčininkų rajono savivaldybės 2014 m. biudžeto plano patvirtinimo“ dalinio pakeitimo</w:t>
      </w:r>
      <w:bookmarkStart w:id="0" w:name="_GoBack"/>
      <w:bookmarkEnd w:id="0"/>
    </w:p>
    <w:p w:rsidR="00750DF8" w:rsidRDefault="00750DF8" w:rsidP="00750DF8"/>
    <w:p w:rsidR="00750DF8" w:rsidRDefault="00750DF8" w:rsidP="00750DF8">
      <w:pPr>
        <w:jc w:val="both"/>
      </w:pPr>
      <w:r>
        <w:t xml:space="preserve">Visi Šalčininkų rajono savivaldybės tarybos sprendimų projektai skelbiami tinklalapio </w:t>
      </w:r>
      <w:hyperlink r:id="rId5" w:history="1">
        <w:r>
          <w:rPr>
            <w:rStyle w:val="Hyperlink"/>
          </w:rPr>
          <w:t>www.salcininkai.lt</w:t>
        </w:r>
      </w:hyperlink>
      <w:r>
        <w:t xml:space="preserve"> skyriuje Teisinė informacija. </w:t>
      </w:r>
    </w:p>
    <w:p w:rsidR="00750DF8" w:rsidRDefault="00750DF8" w:rsidP="00750DF8"/>
    <w:p w:rsidR="00707D02" w:rsidRDefault="00EB14DF" w:rsidP="00750DF8">
      <w:pPr>
        <w:pStyle w:val="ListParagraph"/>
      </w:pPr>
    </w:p>
    <w:sectPr w:rsidR="00707D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6282E"/>
    <w:multiLevelType w:val="hybridMultilevel"/>
    <w:tmpl w:val="41A01F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10821"/>
    <w:multiLevelType w:val="hybridMultilevel"/>
    <w:tmpl w:val="1AAC90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12173"/>
    <w:multiLevelType w:val="hybridMultilevel"/>
    <w:tmpl w:val="D0A61E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8167E"/>
    <w:multiLevelType w:val="hybridMultilevel"/>
    <w:tmpl w:val="140A28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F8"/>
    <w:rsid w:val="00750DF8"/>
    <w:rsid w:val="00BA4990"/>
    <w:rsid w:val="00BE3239"/>
    <w:rsid w:val="00E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89410-AABD-4CDD-A3F3-7F4248DE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D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DF8"/>
    <w:rPr>
      <w:rFonts w:ascii="Segoe UI" w:hAnsi="Segoe UI" w:cs="Segoe UI"/>
      <w:sz w:val="18"/>
      <w:szCs w:val="18"/>
    </w:rPr>
  </w:style>
  <w:style w:type="character" w:styleId="Hyperlink">
    <w:name w:val="Hyperlink"/>
    <w:semiHidden/>
    <w:unhideWhenUsed/>
    <w:rsid w:val="00750DF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cinink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</cp:revision>
  <cp:lastPrinted>2014-12-29T06:50:00Z</cp:lastPrinted>
  <dcterms:created xsi:type="dcterms:W3CDTF">2014-12-29T06:46:00Z</dcterms:created>
  <dcterms:modified xsi:type="dcterms:W3CDTF">2014-12-29T14:18:00Z</dcterms:modified>
</cp:coreProperties>
</file>