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A4B" w:rsidRDefault="00207A4B" w:rsidP="00207A4B">
      <w:r>
        <w:t>Dėl darbotvarkės patvirtinimo</w:t>
      </w:r>
    </w:p>
    <w:p w:rsidR="00207A4B" w:rsidRDefault="00207A4B" w:rsidP="00207A4B">
      <w:r>
        <w:t>Dėl Šalčininkų rajono savivaldybės 2015 metų biudžeto patvirtinimo</w:t>
      </w:r>
    </w:p>
    <w:p w:rsidR="00207A4B" w:rsidRDefault="00207A4B" w:rsidP="00207A4B">
      <w:r>
        <w:t>Dėl Šalčininkų rajono savivaldybės korupcijos prevencijos 2015-2017 metų programos ir įgyvendinimo priemonių plano patvirtinimo</w:t>
      </w:r>
    </w:p>
    <w:p w:rsidR="00207A4B" w:rsidRDefault="00207A4B" w:rsidP="00207A4B">
      <w:r>
        <w:t>Dėl Šalčininkų rajono savivaldybės turto perdavimo panaudos pagrindais laikinai neatlygintinai valdyti ir naudotis tvarkos aprašo patvirtinimo</w:t>
      </w:r>
    </w:p>
    <w:p w:rsidR="00207A4B" w:rsidRDefault="00207A4B" w:rsidP="00207A4B">
      <w:r>
        <w:t>Dėl 2014 m. gruodžio 30 d. sprendimo Nr. T-1325 „Dėl viešųjų darbų organizavimo 2015 metais“ pakeitimo</w:t>
      </w:r>
    </w:p>
    <w:p w:rsidR="00207A4B" w:rsidRDefault="00207A4B" w:rsidP="00207A4B">
      <w:r>
        <w:t>Dėl negyvenamųjų patalpų perdavimo pagal panaudos sutartį</w:t>
      </w:r>
    </w:p>
    <w:p w:rsidR="00207A4B" w:rsidRDefault="00207A4B" w:rsidP="00207A4B">
      <w:r>
        <w:t xml:space="preserve">Dėl savivaldybės turto perdavimo pagal panaudos sutartį UAB „Eišiškių komunalinis ūkis“ </w:t>
      </w:r>
    </w:p>
    <w:p w:rsidR="00207A4B" w:rsidRDefault="00207A4B" w:rsidP="00207A4B">
      <w:r>
        <w:t>Dėl audito įmonės parinkimo atlikti UAB „Šalčininkų autobusų parkas“ 2014 m. finansinių ataskaitų auditą</w:t>
      </w:r>
    </w:p>
    <w:p w:rsidR="00207A4B" w:rsidRDefault="00207A4B" w:rsidP="00207A4B">
      <w:r>
        <w:t>Dėl audito įmonės parinkimo atlikti UAB „Tvarkyba“ 2014 m. finansinių ataskaitų auditą</w:t>
      </w:r>
    </w:p>
    <w:p w:rsidR="00207A4B" w:rsidRDefault="00207A4B" w:rsidP="00207A4B">
      <w:r>
        <w:t>Dėl leidimo p</w:t>
      </w:r>
      <w:r>
        <w:t>atalpinti mobiliojo ryšio įrangą</w:t>
      </w:r>
    </w:p>
    <w:p w:rsidR="00207A4B" w:rsidRDefault="00207A4B" w:rsidP="00207A4B">
      <w:r>
        <w:t>Dėl audito įmonės parinkimo atlikti UAB „Eišiškių komunalinis ūkis“ 2014 m. finansinių ataskaitų auditą</w:t>
      </w:r>
    </w:p>
    <w:p w:rsidR="00207A4B" w:rsidRDefault="00207A4B" w:rsidP="00207A4B">
      <w:r>
        <w:t>Dėl negyvenamųjų patalpų perdavimo pagal panaudos sutartis Šalčininkų rajono savivaldybės biudžetinėms įstaigoms</w:t>
      </w:r>
    </w:p>
    <w:p w:rsidR="00207A4B" w:rsidRDefault="00207A4B" w:rsidP="00207A4B">
      <w:r>
        <w:t>Dėl Šalčininkų rajono savivaldybės 2015 m. melioracijos darbų programos patvirtinimo</w:t>
      </w:r>
    </w:p>
    <w:p w:rsidR="00207A4B" w:rsidRDefault="00207A4B" w:rsidP="00207A4B">
      <w:r>
        <w:t>Dėl turto vertės padidinimo</w:t>
      </w:r>
    </w:p>
    <w:p w:rsidR="00207A4B" w:rsidRDefault="00207A4B" w:rsidP="00207A4B">
      <w:r>
        <w:t>Dėl audito įmonės parinkimo atlikti uždarosios akcinės bendrovės Šalčininkų vaistinės 2014 m. finansinių ataskaitų auditą</w:t>
      </w:r>
    </w:p>
    <w:p w:rsidR="00207A4B" w:rsidRDefault="00207A4B" w:rsidP="00207A4B">
      <w:r>
        <w:t>Dėl Šalčininkų rajono savivaldybei nuosavybės teise priklausančio turto ataskaitos rengimo tvarkos aprašo patvirtinimo</w:t>
      </w:r>
    </w:p>
    <w:p w:rsidR="00207A4B" w:rsidRDefault="00207A4B" w:rsidP="00207A4B">
      <w:r>
        <w:t>Dėl audito įmonės parinkimo atlikti UAB „Šalčininkų šilumos tinklai“ 2014 m. finansinių ataskaitų auditą bei licencijuojamos veiklos sąnaudų peržiūrą</w:t>
      </w:r>
    </w:p>
    <w:p w:rsidR="00207A4B" w:rsidRDefault="00207A4B" w:rsidP="00207A4B">
      <w:r>
        <w:t>Dėl leidimo įrengti vėdinimo sistemą</w:t>
      </w:r>
    </w:p>
    <w:p w:rsidR="00207A4B" w:rsidRDefault="00207A4B" w:rsidP="00207A4B">
      <w:r>
        <w:t>Dėl negyvenamosios patalpos nuomos sutarties atnaujinimo</w:t>
      </w:r>
    </w:p>
    <w:p w:rsidR="00207A4B" w:rsidRDefault="00207A4B" w:rsidP="00207A4B">
      <w:r>
        <w:t>Dėl Piniginės socialinės paramos nepasiturintiems Šalčininkų rajono savivaldybės gyventojams teikimo tvarkos aprašo patvirtinimo</w:t>
      </w:r>
    </w:p>
    <w:p w:rsidR="00207A4B" w:rsidRDefault="00207A4B" w:rsidP="00207A4B">
      <w:r>
        <w:t>Dėl Visuomenės sveikatos rėmimo specialiosios programos vykdymo 2014 metų ataskaitos patvirtinimo</w:t>
      </w:r>
    </w:p>
    <w:p w:rsidR="00207A4B" w:rsidRDefault="00207A4B" w:rsidP="00207A4B">
      <w:r>
        <w:t>Dėl Šalčininkų rajono savivaldybės tarybos 2011 m. gruodžio 29 d. sprendimo Nr. T-271 „Dėl maitinimo ir medikamentų normatyvų patvirtinimo Šalčininkų rajono savivaldybės vaikų globos namuose“ pakeitimo</w:t>
      </w:r>
    </w:p>
    <w:p w:rsidR="00207A4B" w:rsidRDefault="00207A4B" w:rsidP="00207A4B">
      <w:r>
        <w:t xml:space="preserve">Dėl </w:t>
      </w:r>
      <w:proofErr w:type="spellStart"/>
      <w:r>
        <w:t>paliatyviosios</w:t>
      </w:r>
      <w:proofErr w:type="spellEnd"/>
      <w:r>
        <w:t xml:space="preserve"> pagalbos lovų skaičiaus patvirtinimo</w:t>
      </w:r>
    </w:p>
    <w:p w:rsidR="00207A4B" w:rsidRDefault="00207A4B" w:rsidP="00207A4B">
      <w:r>
        <w:t>Dėl vienkartinės materialinės paramos skyrimo</w:t>
      </w:r>
    </w:p>
    <w:p w:rsidR="00207A4B" w:rsidRDefault="00207A4B" w:rsidP="00207A4B">
      <w:r>
        <w:t xml:space="preserve">Dėl Šalčininkų rajono savivaldybės vykdomų visuomenės sveikatos priežiūros funkcijų įgyvendinimo 2014 metų ataskaitos </w:t>
      </w:r>
    </w:p>
    <w:p w:rsidR="00207A4B" w:rsidRDefault="00207A4B" w:rsidP="00207A4B">
      <w:r>
        <w:lastRenderedPageBreak/>
        <w:t xml:space="preserve">Dėl </w:t>
      </w:r>
      <w:bookmarkStart w:id="0" w:name="_GoBack"/>
      <w:r>
        <w:t>Šalčininkų rajono savivaldybės švietimo įstaigų vadovų tarnybinių atlyginimų koeficientų patvirtinimo</w:t>
      </w:r>
    </w:p>
    <w:p w:rsidR="00207A4B" w:rsidRDefault="00207A4B" w:rsidP="00207A4B">
      <w:r>
        <w:t xml:space="preserve">Dėl Šalčininkų rajono savivaldybės tarybos 2013 m. vasario 27 d. sprendimo Nr. T-671 </w:t>
      </w:r>
      <w:bookmarkEnd w:id="0"/>
      <w:r>
        <w:t>„Dėl Šalčininkų rajono savivaldybės bendrojo, ikimokyklinio ir neformaliojo ugdymo įstaigų maksimalaus etatų skaičiaus patvirtinimo“ dalinio pakeitimo</w:t>
      </w:r>
    </w:p>
    <w:p w:rsidR="00207A4B" w:rsidRDefault="00207A4B" w:rsidP="00207A4B">
      <w:r>
        <w:t xml:space="preserve">Dėl Šalčininkų r. Dieveniškių seniūnijos </w:t>
      </w:r>
      <w:proofErr w:type="spellStart"/>
      <w:r>
        <w:t>Sabaliūnų</w:t>
      </w:r>
      <w:proofErr w:type="spellEnd"/>
      <w:r>
        <w:t xml:space="preserve"> kaimo </w:t>
      </w:r>
      <w:proofErr w:type="spellStart"/>
      <w:r>
        <w:t>Sabaliūnų</w:t>
      </w:r>
      <w:proofErr w:type="spellEnd"/>
      <w:r>
        <w:t xml:space="preserve"> gatvės geografinių charakteristikų pakeitimo</w:t>
      </w:r>
    </w:p>
    <w:p w:rsidR="00207A4B" w:rsidRDefault="00207A4B" w:rsidP="00207A4B">
      <w:r>
        <w:t xml:space="preserve">Dėl Šalčininkų r. Kalesninkų seniūnijos Matuizų kaimo </w:t>
      </w:r>
      <w:proofErr w:type="spellStart"/>
      <w:r>
        <w:t>Vitoldo</w:t>
      </w:r>
      <w:proofErr w:type="spellEnd"/>
      <w:r>
        <w:t xml:space="preserve"> Stanevičiaus gatvės geografinių charakteristikų pakeitimo</w:t>
      </w:r>
    </w:p>
    <w:p w:rsidR="00207A4B" w:rsidRDefault="00207A4B" w:rsidP="00207A4B">
      <w:r>
        <w:t xml:space="preserve">Dėl Šalčininkų rajono </w:t>
      </w:r>
      <w:proofErr w:type="spellStart"/>
      <w:r>
        <w:t>Jašiūnų</w:t>
      </w:r>
      <w:proofErr w:type="spellEnd"/>
      <w:r>
        <w:t xml:space="preserve"> seniūnijos </w:t>
      </w:r>
      <w:proofErr w:type="spellStart"/>
      <w:r>
        <w:t>Keidžių</w:t>
      </w:r>
      <w:proofErr w:type="spellEnd"/>
      <w:r>
        <w:t xml:space="preserve"> kaimo Eglinės gatvės ir </w:t>
      </w:r>
      <w:proofErr w:type="spellStart"/>
      <w:r>
        <w:t>Jašiūnų</w:t>
      </w:r>
      <w:proofErr w:type="spellEnd"/>
      <w:r>
        <w:t xml:space="preserve"> miestelio Popierinės gatvės geografinių charakteristikų pakeitimo</w:t>
      </w:r>
    </w:p>
    <w:p w:rsidR="00707D02" w:rsidRDefault="00207A4B" w:rsidP="00207A4B">
      <w:r>
        <w:t>Dės Šalčininkų rajono savivaldybės Aplinkos apsaugos rėmimo specialiosios programos 2014 metų priemonių vykdymo ataskaitos patvirtinimo</w:t>
      </w:r>
    </w:p>
    <w:sectPr w:rsidR="00707D0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4B"/>
    <w:rsid w:val="00207A4B"/>
    <w:rsid w:val="00BA4990"/>
    <w:rsid w:val="00BE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46E92-F0A1-4A86-8C8D-34B53B96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2024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Bušmovičienė</dc:creator>
  <cp:keywords/>
  <dc:description/>
  <cp:lastModifiedBy>Jolanta Bušmovičienė</cp:lastModifiedBy>
  <cp:revision>1</cp:revision>
  <dcterms:created xsi:type="dcterms:W3CDTF">2015-02-17T11:06:00Z</dcterms:created>
  <dcterms:modified xsi:type="dcterms:W3CDTF">2015-02-17T11:12:00Z</dcterms:modified>
</cp:coreProperties>
</file>