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alias w:val="pagrindine"/>
        <w:tag w:val="part_2c145e6db78248c59d7a58d888ea6647"/>
        <w:id w:val="518967474"/>
        <w:lock w:val="sdtLocked"/>
      </w:sdtPr>
      <w:sdtContent>
        <w:p w:rsidR="00404222" w:rsidRDefault="00404222" w:rsidP="000D330E">
          <w:pPr>
            <w:tabs>
              <w:tab w:val="center" w:pos="4819"/>
              <w:tab w:val="right" w:pos="9638"/>
            </w:tabs>
            <w:suppressAutoHyphens/>
            <w:rPr>
              <w:szCs w:val="24"/>
              <w:lang w:eastAsia="lt-LT"/>
            </w:rPr>
          </w:pPr>
        </w:p>
        <w:p w:rsidR="00404222" w:rsidRDefault="00404222">
          <w:pPr>
            <w:spacing w:line="276" w:lineRule="auto"/>
            <w:ind w:right="141"/>
            <w:jc w:val="right"/>
          </w:pPr>
        </w:p>
        <w:p w:rsidR="000D330E" w:rsidRDefault="000D330E">
          <w:pPr>
            <w:jc w:val="center"/>
            <w:rPr>
              <w:b/>
            </w:rPr>
          </w:pPr>
        </w:p>
        <w:p w:rsidR="000D330E" w:rsidRDefault="000D330E">
          <w:pPr>
            <w:jc w:val="center"/>
            <w:rPr>
              <w:b/>
            </w:rPr>
          </w:pPr>
          <w:r w:rsidRPr="000D330E">
            <w:rPr>
              <w:b/>
            </w:rPr>
            <w:object w:dxaOrig="820" w:dyaOrig="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3.25pt" o:ole="" fillcolor="window">
                <v:imagedata r:id="rId8" o:title=""/>
              </v:shape>
              <o:OLEObject Type="Embed" ProgID="MSDraw" ShapeID="_x0000_i1025" DrawAspect="Content" ObjectID="_1521284605" r:id="rId9">
                <o:FieldCodes>\* mergeformat</o:FieldCodes>
              </o:OLEObject>
            </w:object>
          </w:r>
        </w:p>
        <w:p w:rsidR="000D330E" w:rsidRDefault="000D330E">
          <w:pPr>
            <w:jc w:val="center"/>
            <w:rPr>
              <w:b/>
            </w:rPr>
          </w:pPr>
        </w:p>
        <w:p w:rsidR="00404222" w:rsidRDefault="000D330E">
          <w:pPr>
            <w:jc w:val="center"/>
            <w:rPr>
              <w:b/>
            </w:rPr>
          </w:pPr>
          <w:r>
            <w:rPr>
              <w:b/>
            </w:rPr>
            <w:t xml:space="preserve">VALSTYBINĖS MAISTO IR VETERINARIJOS TARNYBOS </w:t>
          </w:r>
        </w:p>
        <w:p w:rsidR="00404222" w:rsidRDefault="000D330E">
          <w:pPr>
            <w:jc w:val="center"/>
            <w:rPr>
              <w:b/>
            </w:rPr>
          </w:pPr>
          <w:r>
            <w:rPr>
              <w:b/>
            </w:rPr>
            <w:t>DIREKTORIUS</w:t>
          </w:r>
        </w:p>
        <w:p w:rsidR="00404222" w:rsidRDefault="00404222">
          <w:pPr>
            <w:jc w:val="center"/>
            <w:rPr>
              <w:b/>
            </w:rPr>
          </w:pPr>
        </w:p>
        <w:p w:rsidR="00404222" w:rsidRDefault="00404222">
          <w:pPr>
            <w:jc w:val="center"/>
            <w:rPr>
              <w:b/>
            </w:rPr>
          </w:pPr>
        </w:p>
        <w:p w:rsidR="00404222" w:rsidRDefault="000D330E">
          <w:pPr>
            <w:jc w:val="center"/>
            <w:rPr>
              <w:b/>
            </w:rPr>
          </w:pPr>
          <w:r>
            <w:rPr>
              <w:b/>
            </w:rPr>
            <w:t>ĮSAKYMAS</w:t>
          </w:r>
        </w:p>
        <w:p w:rsidR="00404222" w:rsidRDefault="000D330E">
          <w:pPr>
            <w:jc w:val="center"/>
            <w:rPr>
              <w:b/>
            </w:rPr>
          </w:pPr>
          <w:r>
            <w:rPr>
              <w:b/>
            </w:rPr>
            <w:t>DĖL KIAULIŲ LAIKYMO BUFERINĖJE AFRIKINIO KIAULIŲ MARO ZONOJE</w:t>
          </w:r>
        </w:p>
        <w:p w:rsidR="00404222" w:rsidRDefault="00404222">
          <w:pPr>
            <w:jc w:val="center"/>
          </w:pPr>
        </w:p>
        <w:p w:rsidR="00404222" w:rsidRDefault="00404222">
          <w:pPr>
            <w:spacing w:line="276" w:lineRule="auto"/>
            <w:ind w:right="141"/>
            <w:jc w:val="center"/>
          </w:pPr>
        </w:p>
        <w:p w:rsidR="00404222" w:rsidRDefault="000D330E">
          <w:pPr>
            <w:spacing w:line="276" w:lineRule="auto"/>
            <w:ind w:right="141"/>
            <w:jc w:val="center"/>
          </w:pPr>
          <w:r>
            <w:t>2016 m. kovo 30 d. Nr. B1-263</w:t>
          </w:r>
        </w:p>
        <w:p w:rsidR="00404222" w:rsidRDefault="000D330E">
          <w:pPr>
            <w:spacing w:line="276" w:lineRule="auto"/>
            <w:ind w:right="141"/>
            <w:jc w:val="center"/>
          </w:pPr>
          <w:r>
            <w:t>Vilnius</w:t>
          </w:r>
        </w:p>
        <w:p w:rsidR="00404222" w:rsidRDefault="00404222">
          <w:pPr>
            <w:tabs>
              <w:tab w:val="left" w:pos="284"/>
              <w:tab w:val="left" w:pos="1276"/>
            </w:tabs>
            <w:spacing w:line="276" w:lineRule="auto"/>
          </w:pPr>
        </w:p>
        <w:sdt>
          <w:sdtPr>
            <w:alias w:val="preambule"/>
            <w:tag w:val="part_315bf5c69308464ab27132c0a3bc31c7"/>
            <w:id w:val="794254071"/>
            <w:lock w:val="sdtLocked"/>
          </w:sdtPr>
          <w:sdtContent>
            <w:p w:rsidR="00404222" w:rsidRDefault="000D330E">
              <w:pPr>
                <w:tabs>
                  <w:tab w:val="left" w:pos="284"/>
                  <w:tab w:val="left" w:pos="1276"/>
                </w:tabs>
                <w:spacing w:line="360" w:lineRule="auto"/>
                <w:ind w:firstLine="567"/>
                <w:jc w:val="both"/>
              </w:pPr>
              <w:r>
                <w:t>Vadovaudamasis Lietuvos Respublikos veterinarijos įstatymo 6 straipsnio 1 dalies 1, 8 ir 9 punktais ir įgyvendindamas Valstybinės maisto ir veterinarijos tarnybos direktoriaus 2014 m. rugsėjo 17 d. įsakymo Nr. B1-800 „Dėl buferinės afrikinio kiaulių maro zonos nustatymo“ 1.4 papunktį:</w:t>
              </w:r>
            </w:p>
          </w:sdtContent>
        </w:sdt>
        <w:sdt>
          <w:sdtPr>
            <w:alias w:val="1 p."/>
            <w:tag w:val="part_3b53bda1ec744d4897b72559aa1bcded"/>
            <w:id w:val="1291476963"/>
            <w:lock w:val="sdtLocked"/>
          </w:sdtPr>
          <w:sdtContent>
            <w:p w:rsidR="00404222" w:rsidRDefault="001B1DD7">
              <w:pPr>
                <w:tabs>
                  <w:tab w:val="left" w:pos="284"/>
                  <w:tab w:val="left" w:pos="1276"/>
                </w:tabs>
                <w:spacing w:line="360" w:lineRule="auto"/>
                <w:ind w:firstLine="567"/>
                <w:jc w:val="both"/>
              </w:pPr>
              <w:sdt>
                <w:sdtPr>
                  <w:alias w:val="Numeris"/>
                  <w:tag w:val="nr_3b53bda1ec744d4897b72559aa1bcded"/>
                  <w:id w:val="-70509134"/>
                  <w:lock w:val="sdtLocked"/>
                </w:sdtPr>
                <w:sdtContent>
                  <w:r w:rsidR="000D330E">
                    <w:t>1</w:t>
                  </w:r>
                </w:sdtContent>
              </w:sdt>
              <w:r w:rsidR="000D330E">
                <w:t>.</w:t>
              </w:r>
              <w:r w:rsidR="000D330E">
                <w:tab/>
                <w:t>N u s t a t a u, kad:</w:t>
              </w:r>
            </w:p>
            <w:sdt>
              <w:sdtPr>
                <w:alias w:val="1.1 p."/>
                <w:tag w:val="part_3da4eaa60fd943498596c6ddbafdd0e6"/>
                <w:id w:val="452068226"/>
                <w:lock w:val="sdtLocked"/>
              </w:sdtPr>
              <w:sdtContent>
                <w:p w:rsidR="00404222" w:rsidRDefault="001B1DD7">
                  <w:pPr>
                    <w:tabs>
                      <w:tab w:val="left" w:pos="284"/>
                      <w:tab w:val="left" w:pos="1276"/>
                    </w:tabs>
                    <w:spacing w:line="360" w:lineRule="auto"/>
                    <w:ind w:firstLine="567"/>
                    <w:jc w:val="both"/>
                  </w:pPr>
                  <w:sdt>
                    <w:sdtPr>
                      <w:alias w:val="Numeris"/>
                      <w:tag w:val="nr_3da4eaa60fd943498596c6ddbafdd0e6"/>
                      <w:id w:val="-1939052617"/>
                      <w:lock w:val="sdtLocked"/>
                    </w:sdtPr>
                    <w:sdtContent>
                      <w:r w:rsidR="000D330E">
                        <w:t>1.1</w:t>
                      </w:r>
                    </w:sdtContent>
                  </w:sdt>
                  <w:r w:rsidR="000D330E">
                    <w:t>.</w:t>
                  </w:r>
                  <w:r w:rsidR="000D330E">
                    <w:tab/>
                    <w:t>asmenys, siekiantys laikyti kiaules Lietuvos Respublikos vietovėse, nurodytose Valstybinės maisto ir veterinarijos tarnybos direktoriaus 2014 m. rugsėjo 17 d. įsakymo Nr. B1-800 priede, privalo:</w:t>
                  </w:r>
                </w:p>
                <w:sdt>
                  <w:sdtPr>
                    <w:alias w:val="1.1.1 p."/>
                    <w:tag w:val="part_f095c860e7f64c2f9c6c4c7d013b1a9f"/>
                    <w:id w:val="-1693459501"/>
                    <w:lock w:val="sdtLocked"/>
                  </w:sdtPr>
                  <w:sdtContent>
                    <w:p w:rsidR="00404222" w:rsidRDefault="001B1DD7">
                      <w:pPr>
                        <w:tabs>
                          <w:tab w:val="left" w:pos="284"/>
                          <w:tab w:val="left" w:pos="1276"/>
                          <w:tab w:val="left" w:pos="1560"/>
                        </w:tabs>
                        <w:spacing w:line="360" w:lineRule="auto"/>
                        <w:ind w:firstLine="567"/>
                        <w:jc w:val="both"/>
                      </w:pPr>
                      <w:sdt>
                        <w:sdtPr>
                          <w:alias w:val="Numeris"/>
                          <w:tag w:val="nr_f095c860e7f64c2f9c6c4c7d013b1a9f"/>
                          <w:id w:val="986056880"/>
                          <w:lock w:val="sdtLocked"/>
                        </w:sdtPr>
                        <w:sdtContent>
                          <w:r w:rsidR="000D330E">
                            <w:t>1.1.1</w:t>
                          </w:r>
                        </w:sdtContent>
                      </w:sdt>
                      <w:r w:rsidR="000D330E">
                        <w:t>.</w:t>
                      </w:r>
                      <w:r w:rsidR="000D330E">
                        <w:tab/>
                        <w:t>įrengti savo kiaulių laikymo vietas taip, kad jos atitiktų Biologinio saugumo priemonių reikalavimus kiaulių laikymo vietose, patvirtintus Valstybinės maisto ir veterinarijos tarnybos direktoriaus 2011 m. liepos 11 d. įsakymu Nr. B1-384 „Dėl Biologinio saugumo priemonių reikalavimų kiaulių laikymo vietose patvirtinimo“ (toliau – Biologinio saugumo priemonių reikalavimai kiaulių laikymo vietose),</w:t>
                      </w:r>
                    </w:p>
                  </w:sdtContent>
                </w:sdt>
                <w:sdt>
                  <w:sdtPr>
                    <w:alias w:val="1.1.2 p."/>
                    <w:tag w:val="part_43d1e9b86e1b43f3a6eb0fdfe4a84749"/>
                    <w:id w:val="-72821088"/>
                    <w:lock w:val="sdtLocked"/>
                  </w:sdtPr>
                  <w:sdtContent>
                    <w:p w:rsidR="00404222" w:rsidRDefault="001B1DD7">
                      <w:pPr>
                        <w:tabs>
                          <w:tab w:val="left" w:pos="284"/>
                          <w:tab w:val="left" w:pos="1276"/>
                          <w:tab w:val="left" w:pos="1560"/>
                        </w:tabs>
                        <w:spacing w:line="360" w:lineRule="auto"/>
                        <w:ind w:firstLine="567"/>
                        <w:jc w:val="both"/>
                      </w:pPr>
                      <w:sdt>
                        <w:sdtPr>
                          <w:alias w:val="Numeris"/>
                          <w:tag w:val="nr_43d1e9b86e1b43f3a6eb0fdfe4a84749"/>
                          <w:id w:val="-1489163760"/>
                          <w:lock w:val="sdtLocked"/>
                        </w:sdtPr>
                        <w:sdtContent>
                          <w:r w:rsidR="000D330E">
                            <w:t>1.1.2</w:t>
                          </w:r>
                        </w:sdtContent>
                      </w:sdt>
                      <w:r w:rsidR="000D330E">
                        <w:t>.</w:t>
                      </w:r>
                      <w:r w:rsidR="000D330E">
                        <w:tab/>
                        <w:t>pateikti atitinkamam Valstybinės maisto ir veterinarijos tarnybos (toliau – VMVT) teritoriniam padaliniui laisvos formos prašymą leisti laikyti kiaules, nurodant kiaulių laikytojo duomenis ir kiaulių laikymo vietos adresą, numatomų laikyti kiaulių skaičių ir paskirtį (toliau – prašymas), kartu su šio įsakymo priede nustatytos formos pasižadėjimu;</w:t>
                      </w:r>
                    </w:p>
                  </w:sdtContent>
                </w:sdt>
              </w:sdtContent>
            </w:sdt>
            <w:sdt>
              <w:sdtPr>
                <w:alias w:val="1.2 p."/>
                <w:tag w:val="part_1127bacd27fb4b8aa54d366219ad125a"/>
                <w:id w:val="592286804"/>
                <w:lock w:val="sdtLocked"/>
              </w:sdtPr>
              <w:sdtContent>
                <w:p w:rsidR="00404222" w:rsidRDefault="001B1DD7">
                  <w:pPr>
                    <w:tabs>
                      <w:tab w:val="left" w:pos="284"/>
                      <w:tab w:val="left" w:pos="1276"/>
                    </w:tabs>
                    <w:spacing w:line="360" w:lineRule="auto"/>
                    <w:ind w:firstLine="567"/>
                    <w:jc w:val="both"/>
                  </w:pPr>
                  <w:sdt>
                    <w:sdtPr>
                      <w:alias w:val="Numeris"/>
                      <w:tag w:val="nr_1127bacd27fb4b8aa54d366219ad125a"/>
                      <w:id w:val="-306626997"/>
                      <w:lock w:val="sdtLocked"/>
                    </w:sdtPr>
                    <w:sdtContent>
                      <w:r w:rsidR="000D330E">
                        <w:t>1.2</w:t>
                      </w:r>
                    </w:sdtContent>
                  </w:sdt>
                  <w:r w:rsidR="000D330E">
                    <w:t>.</w:t>
                  </w:r>
                  <w:r w:rsidR="000D330E">
                    <w:tab/>
                    <w:t>VMVT teritorinis padalinys, gavęs asmens prašymą ir pasižadėjimą, privalo ne vėliau kaip per 20 darbo dienų organizuoti asmens prašyme nurodytos kiaulių laikymo vietos atitikties Biologinio saugumo priemonių reikalavimų kiaulių laikymo vietose nuostatoms patikrinimą ir raštu informuoti pareiškėją apie priimtą sprendimą ir jo motyvus;</w:t>
                  </w:r>
                </w:p>
              </w:sdtContent>
            </w:sdt>
            <w:sdt>
              <w:sdtPr>
                <w:alias w:val="1.3 p."/>
                <w:tag w:val="part_9d9c3589d2324dfd816e2c3eab81595d"/>
                <w:id w:val="157195693"/>
                <w:lock w:val="sdtLocked"/>
              </w:sdtPr>
              <w:sdtContent>
                <w:p w:rsidR="00404222" w:rsidRDefault="001B1DD7">
                  <w:pPr>
                    <w:tabs>
                      <w:tab w:val="left" w:pos="284"/>
                      <w:tab w:val="left" w:pos="1276"/>
                    </w:tabs>
                    <w:spacing w:line="360" w:lineRule="auto"/>
                    <w:ind w:firstLine="567"/>
                    <w:jc w:val="both"/>
                  </w:pPr>
                  <w:sdt>
                    <w:sdtPr>
                      <w:alias w:val="Numeris"/>
                      <w:tag w:val="nr_9d9c3589d2324dfd816e2c3eab81595d"/>
                      <w:id w:val="-1405447349"/>
                      <w:lock w:val="sdtLocked"/>
                    </w:sdtPr>
                    <w:sdtContent>
                      <w:r w:rsidR="000D330E">
                        <w:t>1.3</w:t>
                      </w:r>
                    </w:sdtContent>
                  </w:sdt>
                  <w:r w:rsidR="000D330E">
                    <w:t>.</w:t>
                  </w:r>
                  <w:r w:rsidR="000D330E">
                    <w:tab/>
                    <w:t>asmenys, gavę VMVT teritorinio padalinio leidimą laikyti kiaules, privalo laikytis teisės aktuose nustatytų biologinio saugumo priemonių, afrikinio kiaulių maro kontrolės ir stebėsenos ir kitų su kiaulių registravimu, ženklinimu, pervežimu ir laikymu susijusių reikalavimų.</w:t>
                  </w:r>
                </w:p>
              </w:sdtContent>
            </w:sdt>
          </w:sdtContent>
        </w:sdt>
        <w:sdt>
          <w:sdtPr>
            <w:alias w:val="2 p."/>
            <w:tag w:val="part_faa6e098c9df4337a1a06e636c85c6bb"/>
            <w:id w:val="-1050610434"/>
            <w:lock w:val="sdtLocked"/>
          </w:sdtPr>
          <w:sdtContent>
            <w:p w:rsidR="00404222" w:rsidRDefault="001B1DD7">
              <w:pPr>
                <w:tabs>
                  <w:tab w:val="left" w:pos="284"/>
                  <w:tab w:val="left" w:pos="1276"/>
                  <w:tab w:val="left" w:pos="1560"/>
                </w:tabs>
                <w:spacing w:line="360" w:lineRule="auto"/>
                <w:ind w:firstLine="567"/>
                <w:jc w:val="both"/>
              </w:pPr>
              <w:sdt>
                <w:sdtPr>
                  <w:alias w:val="Numeris"/>
                  <w:tag w:val="nr_faa6e098c9df4337a1a06e636c85c6bb"/>
                  <w:id w:val="-855807916"/>
                  <w:lock w:val="sdtLocked"/>
                </w:sdtPr>
                <w:sdtContent>
                  <w:r w:rsidR="000D330E">
                    <w:t>2</w:t>
                  </w:r>
                </w:sdtContent>
              </w:sdt>
              <w:r w:rsidR="000D330E">
                <w:t>.</w:t>
              </w:r>
              <w:r w:rsidR="000D330E">
                <w:tab/>
                <w:t>P a v e d u:</w:t>
              </w:r>
            </w:p>
            <w:sdt>
              <w:sdtPr>
                <w:alias w:val="2.1 p."/>
                <w:tag w:val="part_294c3c649d864da999b44c8b8d9d8593"/>
                <w:id w:val="1573546357"/>
                <w:lock w:val="sdtLocked"/>
              </w:sdtPr>
              <w:sdtContent>
                <w:p w:rsidR="00404222" w:rsidRDefault="001B1DD7">
                  <w:pPr>
                    <w:tabs>
                      <w:tab w:val="left" w:pos="284"/>
                      <w:tab w:val="left" w:pos="1276"/>
                      <w:tab w:val="left" w:pos="1560"/>
                    </w:tabs>
                    <w:spacing w:line="360" w:lineRule="auto"/>
                    <w:ind w:firstLine="567"/>
                    <w:jc w:val="both"/>
                  </w:pPr>
                  <w:sdt>
                    <w:sdtPr>
                      <w:alias w:val="Numeris"/>
                      <w:tag w:val="nr_294c3c649d864da999b44c8b8d9d8593"/>
                      <w:id w:val="-1156530715"/>
                      <w:lock w:val="sdtLocked"/>
                    </w:sdtPr>
                    <w:sdtContent>
                      <w:r w:rsidR="000D330E">
                        <w:t>2.1</w:t>
                      </w:r>
                    </w:sdtContent>
                  </w:sdt>
                  <w:r w:rsidR="000D330E">
                    <w:t>.</w:t>
                  </w:r>
                  <w:r w:rsidR="000D330E">
                    <w:tab/>
                    <w:t>įsakymo vykdymą VMVT teritoriniams padaliniams;</w:t>
                  </w:r>
                </w:p>
              </w:sdtContent>
            </w:sdt>
            <w:sdt>
              <w:sdtPr>
                <w:alias w:val="2.2 p."/>
                <w:tag w:val="part_27392b38e59e409491e6929b2b186412"/>
                <w:id w:val="-606114141"/>
                <w:lock w:val="sdtLocked"/>
              </w:sdtPr>
              <w:sdtContent>
                <w:p w:rsidR="00404222" w:rsidRDefault="001B1DD7" w:rsidP="000D330E">
                  <w:pPr>
                    <w:tabs>
                      <w:tab w:val="left" w:pos="284"/>
                      <w:tab w:val="left" w:pos="1276"/>
                      <w:tab w:val="left" w:pos="1560"/>
                    </w:tabs>
                    <w:spacing w:line="360" w:lineRule="auto"/>
                    <w:ind w:firstLine="567"/>
                    <w:jc w:val="both"/>
                  </w:pPr>
                  <w:sdt>
                    <w:sdtPr>
                      <w:alias w:val="Numeris"/>
                      <w:tag w:val="nr_27392b38e59e409491e6929b2b186412"/>
                      <w:id w:val="99532891"/>
                      <w:lock w:val="sdtLocked"/>
                    </w:sdtPr>
                    <w:sdtContent>
                      <w:r w:rsidR="000D330E">
                        <w:t>2.2</w:t>
                      </w:r>
                    </w:sdtContent>
                  </w:sdt>
                  <w:r w:rsidR="000D330E">
                    <w:t>.</w:t>
                  </w:r>
                  <w:r w:rsidR="000D330E">
                    <w:tab/>
                    <w:t>įsakymo vykdymo kontrolę VMVT direktoriaus pavaduotojui pagal administruojamą sritį.</w:t>
                  </w:r>
                </w:p>
              </w:sdtContent>
            </w:sdt>
          </w:sdtContent>
        </w:sdt>
        <w:sdt>
          <w:sdtPr>
            <w:alias w:val="signatura"/>
            <w:tag w:val="part_3f78e7d0d5064c31b6954f742937ac58"/>
            <w:id w:val="-85690640"/>
            <w:lock w:val="sdtLocked"/>
          </w:sdtPr>
          <w:sdtContent>
            <w:p w:rsidR="000D330E" w:rsidRDefault="000D330E" w:rsidP="000D330E">
              <w:pPr>
                <w:tabs>
                  <w:tab w:val="left" w:pos="1276"/>
                  <w:tab w:val="left" w:pos="1560"/>
                </w:tabs>
                <w:jc w:val="both"/>
              </w:pPr>
            </w:p>
            <w:p w:rsidR="000D330E" w:rsidRDefault="000D330E" w:rsidP="000D330E">
              <w:pPr>
                <w:tabs>
                  <w:tab w:val="left" w:pos="1276"/>
                  <w:tab w:val="left" w:pos="1560"/>
                </w:tabs>
                <w:jc w:val="both"/>
              </w:pPr>
            </w:p>
            <w:p w:rsidR="000D330E" w:rsidRDefault="000D330E" w:rsidP="000D330E">
              <w:pPr>
                <w:tabs>
                  <w:tab w:val="left" w:pos="1276"/>
                  <w:tab w:val="left" w:pos="1560"/>
                </w:tabs>
                <w:jc w:val="both"/>
              </w:pPr>
            </w:p>
            <w:p w:rsidR="00404222" w:rsidRDefault="000D330E">
              <w:pPr>
                <w:tabs>
                  <w:tab w:val="left" w:pos="1276"/>
                  <w:tab w:val="left" w:pos="1560"/>
                </w:tabs>
                <w:spacing w:line="360" w:lineRule="auto"/>
                <w:jc w:val="both"/>
              </w:pPr>
              <w:r>
                <w:t>Direktorius</w:t>
              </w:r>
              <w:r>
                <w:tab/>
              </w:r>
              <w:r>
                <w:tab/>
              </w:r>
              <w:r>
                <w:tab/>
              </w:r>
              <w:r>
                <w:tab/>
              </w:r>
              <w:r>
                <w:tab/>
              </w:r>
              <w:r>
                <w:tab/>
              </w:r>
              <w:r>
                <w:tab/>
                <w:t xml:space="preserve">Jonas Milius </w:t>
              </w:r>
            </w:p>
            <w:p w:rsidR="00404222" w:rsidRDefault="00404222">
              <w:pPr>
                <w:tabs>
                  <w:tab w:val="left" w:pos="1276"/>
                  <w:tab w:val="left" w:pos="1560"/>
                </w:tabs>
                <w:jc w:val="both"/>
              </w:pPr>
            </w:p>
            <w:p w:rsidR="00404222" w:rsidRDefault="00404222">
              <w:pPr>
                <w:ind w:right="509"/>
                <w:jc w:val="both"/>
                <w:rPr>
                  <w:szCs w:val="24"/>
                </w:rPr>
                <w:sectPr w:rsidR="00404222">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686" w:gutter="0"/>
                  <w:cols w:space="1296"/>
                  <w:titlePg/>
                  <w:docGrid w:linePitch="326"/>
                </w:sectPr>
              </w:pPr>
            </w:p>
            <w:p w:rsidR="00404222" w:rsidRDefault="001B1DD7">
              <w:pPr>
                <w:tabs>
                  <w:tab w:val="center" w:pos="4819"/>
                  <w:tab w:val="right" w:pos="9638"/>
                </w:tabs>
                <w:suppressAutoHyphens/>
                <w:rPr>
                  <w:szCs w:val="24"/>
                  <w:lang w:eastAsia="ar-SA"/>
                </w:rPr>
              </w:pPr>
            </w:p>
          </w:sdtContent>
        </w:sdt>
      </w:sdtContent>
    </w:sdt>
    <w:sdt>
      <w:sdtPr>
        <w:alias w:val="pr."/>
        <w:tag w:val="part_6cffc7ba019c4eeb9b639680f2261d78"/>
        <w:id w:val="1660728144"/>
        <w:lock w:val="sdtLocked"/>
      </w:sdtPr>
      <w:sdtContent>
        <w:bookmarkStart w:id="0" w:name="_GoBack" w:displacedByCustomXml="prev"/>
        <w:p w:rsidR="00404222" w:rsidRDefault="000D330E">
          <w:pPr>
            <w:ind w:right="509" w:firstLine="5387"/>
            <w:jc w:val="both"/>
            <w:rPr>
              <w:szCs w:val="24"/>
            </w:rPr>
          </w:pPr>
          <w:r>
            <w:rPr>
              <w:szCs w:val="24"/>
            </w:rPr>
            <w:t>Valstybinės maisto ir veterinarijos</w:t>
          </w:r>
        </w:p>
        <w:p w:rsidR="00404222" w:rsidRDefault="000D330E">
          <w:pPr>
            <w:ind w:firstLine="5387"/>
            <w:jc w:val="both"/>
            <w:rPr>
              <w:szCs w:val="24"/>
            </w:rPr>
          </w:pPr>
          <w:r>
            <w:rPr>
              <w:szCs w:val="24"/>
            </w:rPr>
            <w:t>tarnybos direktoriaus 2016 m. kovo 30 d.</w:t>
          </w:r>
        </w:p>
        <w:p w:rsidR="00404222" w:rsidRDefault="000D330E">
          <w:pPr>
            <w:ind w:right="509" w:firstLine="5387"/>
            <w:jc w:val="both"/>
            <w:rPr>
              <w:szCs w:val="24"/>
            </w:rPr>
          </w:pPr>
          <w:r>
            <w:rPr>
              <w:szCs w:val="24"/>
            </w:rPr>
            <w:t>įsakymo Nr. B1-263</w:t>
          </w:r>
        </w:p>
        <w:p w:rsidR="00404222" w:rsidRDefault="000D330E">
          <w:pPr>
            <w:ind w:right="509" w:firstLine="5387"/>
            <w:jc w:val="both"/>
            <w:rPr>
              <w:szCs w:val="24"/>
            </w:rPr>
          </w:pPr>
          <w:r>
            <w:rPr>
              <w:szCs w:val="24"/>
            </w:rPr>
            <w:t>priedas</w:t>
          </w:r>
        </w:p>
        <w:p w:rsidR="00404222" w:rsidRDefault="00404222">
          <w:pPr>
            <w:ind w:right="509"/>
            <w:jc w:val="both"/>
            <w:rPr>
              <w:szCs w:val="24"/>
            </w:rPr>
          </w:pPr>
        </w:p>
        <w:p w:rsidR="00404222" w:rsidRDefault="001B1DD7">
          <w:pPr>
            <w:ind w:right="509"/>
            <w:jc w:val="center"/>
            <w:rPr>
              <w:b/>
              <w:szCs w:val="24"/>
            </w:rPr>
          </w:pPr>
          <w:sdt>
            <w:sdtPr>
              <w:alias w:val="Pavadinimas"/>
              <w:tag w:val="title_6cffc7ba019c4eeb9b639680f2261d78"/>
              <w:id w:val="-1748261326"/>
              <w:lock w:val="sdtLocked"/>
            </w:sdtPr>
            <w:sdtContent>
              <w:r w:rsidR="000D330E">
                <w:rPr>
                  <w:b/>
                  <w:szCs w:val="24"/>
                </w:rPr>
                <w:t>(Pasižadėjimo formos pavyzdys)</w:t>
              </w:r>
            </w:sdtContent>
          </w:sdt>
        </w:p>
        <w:p w:rsidR="00404222" w:rsidRDefault="00404222">
          <w:pPr>
            <w:ind w:right="509"/>
            <w:jc w:val="both"/>
            <w:rPr>
              <w:szCs w:val="24"/>
            </w:rPr>
          </w:pPr>
        </w:p>
        <w:p w:rsidR="00404222" w:rsidRDefault="000D330E">
          <w:pPr>
            <w:ind w:right="509"/>
            <w:jc w:val="center"/>
            <w:rPr>
              <w:b/>
              <w:szCs w:val="24"/>
            </w:rPr>
          </w:pPr>
          <w:r>
            <w:rPr>
              <w:b/>
              <w:szCs w:val="24"/>
            </w:rPr>
            <w:t>PASIŽADĖJIMAS</w:t>
          </w:r>
        </w:p>
        <w:p w:rsidR="00404222" w:rsidRDefault="00404222">
          <w:pPr>
            <w:ind w:right="509"/>
            <w:jc w:val="center"/>
            <w:rPr>
              <w:b/>
              <w:szCs w:val="24"/>
            </w:rPr>
          </w:pPr>
        </w:p>
        <w:p w:rsidR="00404222" w:rsidRDefault="000D330E">
          <w:pPr>
            <w:ind w:right="509"/>
            <w:jc w:val="center"/>
            <w:rPr>
              <w:szCs w:val="24"/>
            </w:rPr>
          </w:pPr>
          <w:r>
            <w:rPr>
              <w:szCs w:val="24"/>
            </w:rPr>
            <w:t>__________</w:t>
          </w:r>
        </w:p>
        <w:p w:rsidR="00404222" w:rsidRDefault="000D330E">
          <w:pPr>
            <w:ind w:right="509"/>
            <w:jc w:val="center"/>
            <w:rPr>
              <w:sz w:val="16"/>
              <w:szCs w:val="16"/>
            </w:rPr>
          </w:pPr>
          <w:r>
            <w:rPr>
              <w:sz w:val="16"/>
              <w:szCs w:val="16"/>
            </w:rPr>
            <w:t>(data)</w:t>
          </w:r>
        </w:p>
        <w:p w:rsidR="00404222" w:rsidRDefault="00404222">
          <w:pPr>
            <w:ind w:right="509"/>
            <w:jc w:val="center"/>
            <w:rPr>
              <w:i/>
              <w:szCs w:val="24"/>
            </w:rPr>
          </w:pPr>
        </w:p>
        <w:p w:rsidR="00404222" w:rsidRDefault="000D330E">
          <w:pPr>
            <w:ind w:firstLine="567"/>
            <w:jc w:val="both"/>
            <w:rPr>
              <w:szCs w:val="24"/>
            </w:rPr>
          </w:pPr>
          <w:r>
            <w:rPr>
              <w:szCs w:val="24"/>
            </w:rPr>
            <w:t>Aš, _____________________________________________________________________,</w:t>
          </w:r>
        </w:p>
        <w:p w:rsidR="00404222" w:rsidRDefault="000D330E">
          <w:pPr>
            <w:tabs>
              <w:tab w:val="left" w:pos="1701"/>
            </w:tabs>
            <w:ind w:firstLine="1701"/>
            <w:jc w:val="both"/>
            <w:rPr>
              <w:szCs w:val="24"/>
              <w:vertAlign w:val="superscript"/>
            </w:rPr>
          </w:pPr>
          <w:r>
            <w:rPr>
              <w:szCs w:val="24"/>
              <w:vertAlign w:val="superscript"/>
            </w:rPr>
            <w:t>(fizinio asmens  vardas, pavardė, kodas / juridinio asmens  pavadinimas, kodas ir įgalioto asmens, veikiančio juridinio</w:t>
          </w:r>
        </w:p>
        <w:p w:rsidR="00404222" w:rsidRDefault="000D330E">
          <w:pPr>
            <w:tabs>
              <w:tab w:val="left" w:pos="1701"/>
            </w:tabs>
            <w:jc w:val="both"/>
            <w:rPr>
              <w:szCs w:val="24"/>
              <w:vertAlign w:val="superscript"/>
            </w:rPr>
          </w:pPr>
          <w:r>
            <w:rPr>
              <w:szCs w:val="24"/>
              <w:vertAlign w:val="superscript"/>
            </w:rPr>
            <w:t>_________________________________________________________________________________________________________________</w:t>
          </w:r>
        </w:p>
        <w:p w:rsidR="00404222" w:rsidRDefault="000D330E">
          <w:pPr>
            <w:tabs>
              <w:tab w:val="left" w:pos="1701"/>
            </w:tabs>
            <w:ind w:firstLine="567"/>
            <w:jc w:val="center"/>
            <w:rPr>
              <w:szCs w:val="24"/>
              <w:vertAlign w:val="superscript"/>
            </w:rPr>
          </w:pPr>
          <w:r>
            <w:rPr>
              <w:szCs w:val="24"/>
              <w:vertAlign w:val="superscript"/>
            </w:rPr>
            <w:t>asmens vardu, vardas ir pavardė)</w:t>
          </w:r>
        </w:p>
        <w:p w:rsidR="00404222" w:rsidRDefault="000D330E">
          <w:pPr>
            <w:tabs>
              <w:tab w:val="left" w:pos="1701"/>
            </w:tabs>
            <w:ind w:firstLine="567"/>
            <w:jc w:val="both"/>
            <w:rPr>
              <w:szCs w:val="24"/>
            </w:rPr>
          </w:pPr>
          <w:r>
            <w:rPr>
              <w:spacing w:val="100"/>
              <w:szCs w:val="24"/>
            </w:rPr>
            <w:t>informuoj</w:t>
          </w:r>
          <w:r>
            <w:rPr>
              <w:szCs w:val="24"/>
            </w:rPr>
            <w:t xml:space="preserve">u, kad esu susipažinęs su biologinio saugumo priemonių, afrikinio kiaulių maro kontrolės ir stebėsenos ir kitais su kiaulių registravimu, ženklinimu, pervežimu ir laikymu susijusiais reikalavimais, ir </w:t>
          </w:r>
        </w:p>
        <w:p w:rsidR="00404222" w:rsidRDefault="000D330E">
          <w:pPr>
            <w:tabs>
              <w:tab w:val="left" w:pos="1701"/>
            </w:tabs>
            <w:ind w:firstLine="567"/>
            <w:jc w:val="both"/>
            <w:rPr>
              <w:i/>
              <w:szCs w:val="24"/>
              <w:lang w:eastAsia="ar-SA"/>
            </w:rPr>
          </w:pPr>
          <w:r>
            <w:rPr>
              <w:spacing w:val="100"/>
              <w:szCs w:val="24"/>
              <w:lang w:eastAsia="ar-SA"/>
            </w:rPr>
            <w:t>pasižadu</w:t>
          </w:r>
          <w:r>
            <w:rPr>
              <w:szCs w:val="24"/>
              <w:lang w:eastAsia="ar-SA"/>
            </w:rPr>
            <w:t xml:space="preserve"> jų laikytis / užtikrinti jų laikymąsi </w:t>
          </w:r>
          <w:r>
            <w:rPr>
              <w:i/>
              <w:szCs w:val="24"/>
              <w:lang w:eastAsia="ar-SA"/>
            </w:rPr>
            <w:t>(kas nereikalinga, išbraukti)</w:t>
          </w:r>
        </w:p>
        <w:p w:rsidR="00404222" w:rsidRDefault="00404222">
          <w:pPr>
            <w:tabs>
              <w:tab w:val="left" w:pos="1701"/>
            </w:tabs>
            <w:ind w:firstLine="567"/>
            <w:jc w:val="both"/>
            <w:rPr>
              <w:szCs w:val="24"/>
            </w:rPr>
          </w:pPr>
        </w:p>
        <w:p w:rsidR="00404222" w:rsidRDefault="000D330E">
          <w:pPr>
            <w:tabs>
              <w:tab w:val="left" w:pos="1701"/>
            </w:tabs>
            <w:jc w:val="both"/>
            <w:rPr>
              <w:i/>
              <w:szCs w:val="24"/>
            </w:rPr>
          </w:pPr>
          <w:r>
            <w:rPr>
              <w:i/>
              <w:szCs w:val="24"/>
            </w:rPr>
            <w:t>____________________________________________________________________________</w:t>
          </w:r>
        </w:p>
        <w:p w:rsidR="00404222" w:rsidRDefault="000D330E">
          <w:pPr>
            <w:tabs>
              <w:tab w:val="left" w:pos="1701"/>
            </w:tabs>
            <w:ind w:firstLine="4962"/>
            <w:jc w:val="both"/>
            <w:rPr>
              <w:szCs w:val="24"/>
              <w:vertAlign w:val="superscript"/>
            </w:rPr>
          </w:pPr>
          <w:r>
            <w:rPr>
              <w:szCs w:val="24"/>
              <w:vertAlign w:val="superscript"/>
            </w:rPr>
            <w:t>(kiaulių laikymo vietos adresas)</w:t>
          </w:r>
        </w:p>
        <w:p w:rsidR="00404222" w:rsidRDefault="000D330E">
          <w:pPr>
            <w:tabs>
              <w:tab w:val="left" w:pos="1701"/>
            </w:tabs>
            <w:jc w:val="both"/>
            <w:rPr>
              <w:szCs w:val="24"/>
            </w:rPr>
          </w:pPr>
          <w:r>
            <w:rPr>
              <w:szCs w:val="24"/>
            </w:rPr>
            <w:t>______________________________________________________________________________.</w:t>
          </w:r>
        </w:p>
        <w:p w:rsidR="00404222" w:rsidRDefault="00404222">
          <w:pPr>
            <w:tabs>
              <w:tab w:val="left" w:pos="1701"/>
            </w:tabs>
            <w:jc w:val="both"/>
            <w:rPr>
              <w:szCs w:val="24"/>
            </w:rPr>
          </w:pPr>
        </w:p>
        <w:p w:rsidR="00404222" w:rsidRDefault="00404222">
          <w:pPr>
            <w:tabs>
              <w:tab w:val="left" w:pos="1701"/>
            </w:tabs>
            <w:jc w:val="both"/>
            <w:rPr>
              <w:szCs w:val="24"/>
            </w:rPr>
          </w:pPr>
        </w:p>
        <w:p w:rsidR="00404222" w:rsidRDefault="000D330E">
          <w:pPr>
            <w:tabs>
              <w:tab w:val="left" w:pos="2552"/>
            </w:tabs>
            <w:ind w:firstLine="851"/>
            <w:jc w:val="both"/>
            <w:rPr>
              <w:szCs w:val="24"/>
            </w:rPr>
          </w:pPr>
          <w:r>
            <w:rPr>
              <w:szCs w:val="24"/>
            </w:rPr>
            <w:t>Man, ______________________________, yra žinoma atsakomybė už biologinio</w:t>
          </w:r>
          <w:r>
            <w:rPr>
              <w:szCs w:val="24"/>
            </w:rPr>
            <w:br/>
          </w:r>
          <w:r>
            <w:rPr>
              <w:szCs w:val="24"/>
            </w:rPr>
            <w:tab/>
          </w:r>
          <w:r>
            <w:rPr>
              <w:szCs w:val="24"/>
              <w:vertAlign w:val="superscript"/>
            </w:rPr>
            <w:t>(vardas, pavardė*)</w:t>
          </w:r>
        </w:p>
        <w:p w:rsidR="00404222" w:rsidRDefault="000D330E">
          <w:pPr>
            <w:tabs>
              <w:tab w:val="left" w:pos="1701"/>
            </w:tabs>
            <w:jc w:val="both"/>
            <w:rPr>
              <w:szCs w:val="24"/>
            </w:rPr>
          </w:pPr>
          <w:r>
            <w:rPr>
              <w:szCs w:val="24"/>
            </w:rPr>
            <w:t>saugumo priemonių reikalavimų nesilaikymą, įskaitant teisės į valstybės paramą už teisės aktuose numatytais atvejais sunaikintas ar paskerstas kiaules praradimą, ir pareiga atlyginti valstybės institucijų turėtas išlaidas, susijusias su dėl mano kaltės kilusio afrikinio kiaulių maro židinio likvidavimu.</w:t>
          </w:r>
        </w:p>
        <w:p w:rsidR="00404222" w:rsidRDefault="00404222">
          <w:pPr>
            <w:tabs>
              <w:tab w:val="left" w:pos="1701"/>
            </w:tabs>
            <w:ind w:firstLine="851"/>
            <w:jc w:val="both"/>
            <w:rPr>
              <w:szCs w:val="24"/>
            </w:rPr>
          </w:pPr>
        </w:p>
        <w:tbl>
          <w:tblPr>
            <w:tblW w:w="6911" w:type="dxa"/>
            <w:tblInd w:w="3085" w:type="dxa"/>
            <w:tblLook w:val="04A0"/>
          </w:tblPr>
          <w:tblGrid>
            <w:gridCol w:w="4175"/>
            <w:gridCol w:w="2736"/>
          </w:tblGrid>
          <w:tr w:rsidR="00404222">
            <w:tc>
              <w:tcPr>
                <w:tcW w:w="4175" w:type="dxa"/>
                <w:shd w:val="clear" w:color="auto" w:fill="auto"/>
              </w:tcPr>
              <w:p w:rsidR="00404222" w:rsidRDefault="000D330E">
                <w:pPr>
                  <w:tabs>
                    <w:tab w:val="left" w:pos="1701"/>
                  </w:tabs>
                  <w:jc w:val="both"/>
                  <w:rPr>
                    <w:szCs w:val="24"/>
                  </w:rPr>
                </w:pPr>
                <w:r>
                  <w:rPr>
                    <w:szCs w:val="24"/>
                  </w:rPr>
                  <w:t>____________________</w:t>
                </w:r>
              </w:p>
            </w:tc>
            <w:tc>
              <w:tcPr>
                <w:tcW w:w="2736" w:type="dxa"/>
                <w:shd w:val="clear" w:color="auto" w:fill="auto"/>
              </w:tcPr>
              <w:p w:rsidR="00404222" w:rsidRDefault="000D330E">
                <w:pPr>
                  <w:tabs>
                    <w:tab w:val="left" w:pos="1701"/>
                  </w:tabs>
                  <w:jc w:val="both"/>
                  <w:rPr>
                    <w:szCs w:val="24"/>
                  </w:rPr>
                </w:pPr>
                <w:r>
                  <w:rPr>
                    <w:szCs w:val="24"/>
                  </w:rPr>
                  <w:t>_____________________</w:t>
                </w:r>
              </w:p>
            </w:tc>
          </w:tr>
          <w:tr w:rsidR="00404222">
            <w:tc>
              <w:tcPr>
                <w:tcW w:w="4175" w:type="dxa"/>
                <w:shd w:val="clear" w:color="auto" w:fill="auto"/>
              </w:tcPr>
              <w:p w:rsidR="00404222" w:rsidRDefault="000D330E">
                <w:pPr>
                  <w:tabs>
                    <w:tab w:val="left" w:pos="1701"/>
                  </w:tabs>
                  <w:ind w:firstLine="451"/>
                  <w:rPr>
                    <w:sz w:val="16"/>
                    <w:szCs w:val="16"/>
                  </w:rPr>
                </w:pPr>
                <w:r>
                  <w:rPr>
                    <w:sz w:val="16"/>
                    <w:szCs w:val="16"/>
                  </w:rPr>
                  <w:t>(parašas)</w:t>
                </w:r>
              </w:p>
            </w:tc>
            <w:tc>
              <w:tcPr>
                <w:tcW w:w="2736" w:type="dxa"/>
                <w:shd w:val="clear" w:color="auto" w:fill="auto"/>
              </w:tcPr>
              <w:p w:rsidR="00404222" w:rsidRDefault="000D330E">
                <w:pPr>
                  <w:tabs>
                    <w:tab w:val="left" w:pos="1701"/>
                  </w:tabs>
                  <w:jc w:val="center"/>
                  <w:rPr>
                    <w:sz w:val="16"/>
                    <w:szCs w:val="16"/>
                  </w:rPr>
                </w:pPr>
                <w:r>
                  <w:rPr>
                    <w:sz w:val="16"/>
                    <w:szCs w:val="16"/>
                  </w:rPr>
                  <w:t>(vardas, pavardė*)</w:t>
                </w:r>
              </w:p>
            </w:tc>
          </w:tr>
        </w:tbl>
        <w:p w:rsidR="00404222" w:rsidRDefault="00404222">
          <w:pPr>
            <w:tabs>
              <w:tab w:val="left" w:pos="1701"/>
            </w:tabs>
            <w:jc w:val="both"/>
            <w:rPr>
              <w:szCs w:val="24"/>
            </w:rPr>
          </w:pPr>
        </w:p>
        <w:p w:rsidR="00404222" w:rsidRDefault="00404222">
          <w:pPr>
            <w:tabs>
              <w:tab w:val="left" w:pos="1701"/>
            </w:tabs>
            <w:jc w:val="both"/>
            <w:rPr>
              <w:szCs w:val="24"/>
            </w:rPr>
          </w:pPr>
        </w:p>
        <w:p w:rsidR="00404222" w:rsidRDefault="00404222">
          <w:pPr>
            <w:tabs>
              <w:tab w:val="left" w:pos="1701"/>
            </w:tabs>
            <w:jc w:val="both"/>
            <w:rPr>
              <w:szCs w:val="24"/>
            </w:rPr>
          </w:pPr>
        </w:p>
        <w:p w:rsidR="00404222" w:rsidRDefault="000D330E">
          <w:pPr>
            <w:tabs>
              <w:tab w:val="left" w:pos="851"/>
              <w:tab w:val="left" w:pos="1701"/>
            </w:tabs>
            <w:jc w:val="both"/>
            <w:rPr>
              <w:sz w:val="20"/>
            </w:rPr>
          </w:pPr>
          <w:r>
            <w:rPr>
              <w:sz w:val="20"/>
            </w:rPr>
            <w:t>* – Kai kreipiasi juridinis asmuo, nurodomas įgalioto asmens, veikiančio juridinio asmens vardu, vardas ir pavardė</w:t>
          </w:r>
        </w:p>
        <w:p w:rsidR="00404222" w:rsidRDefault="00404222">
          <w:pPr>
            <w:ind w:firstLine="567"/>
            <w:jc w:val="both"/>
            <w:rPr>
              <w:szCs w:val="24"/>
              <w:lang w:eastAsia="lt-LT"/>
            </w:rPr>
          </w:pPr>
        </w:p>
        <w:p w:rsidR="00404222" w:rsidRDefault="00404222">
          <w:pPr>
            <w:ind w:firstLine="567"/>
            <w:jc w:val="both"/>
            <w:rPr>
              <w:szCs w:val="24"/>
              <w:lang w:eastAsia="lt-LT"/>
            </w:rPr>
          </w:pPr>
        </w:p>
        <w:p w:rsidR="00404222" w:rsidRDefault="00404222">
          <w:pPr>
            <w:ind w:firstLine="567"/>
            <w:jc w:val="both"/>
            <w:rPr>
              <w:szCs w:val="24"/>
              <w:lang w:eastAsia="lt-LT"/>
            </w:rPr>
          </w:pPr>
        </w:p>
        <w:p w:rsidR="00404222" w:rsidRDefault="001B1DD7">
          <w:pPr>
            <w:overflowPunct w:val="0"/>
            <w:spacing w:line="360" w:lineRule="auto"/>
            <w:jc w:val="both"/>
            <w:rPr>
              <w:szCs w:val="24"/>
              <w:lang w:eastAsia="lt-LT"/>
            </w:rPr>
          </w:pPr>
        </w:p>
        <w:bookmarkEnd w:id="0" w:displacedByCustomXml="next"/>
      </w:sdtContent>
    </w:sdt>
    <w:sectPr w:rsidR="00404222" w:rsidSect="001B1DD7">
      <w:headerReference w:type="default" r:id="rId16"/>
      <w:pgSz w:w="11906" w:h="16838"/>
      <w:pgMar w:top="1134" w:right="566" w:bottom="426"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222" w:rsidRDefault="000D330E">
      <w:pPr>
        <w:suppressAutoHyphens/>
        <w:rPr>
          <w:szCs w:val="24"/>
          <w:lang w:eastAsia="ar-SA"/>
        </w:rPr>
      </w:pPr>
      <w:r>
        <w:rPr>
          <w:szCs w:val="24"/>
          <w:lang w:eastAsia="ar-SA"/>
        </w:rPr>
        <w:separator/>
      </w:r>
    </w:p>
  </w:endnote>
  <w:endnote w:type="continuationSeparator" w:id="0">
    <w:p w:rsidR="00404222" w:rsidRDefault="000D330E">
      <w:pPr>
        <w:suppressAutoHyphens/>
        <w:rPr>
          <w:szCs w:val="24"/>
          <w:lang w:eastAsia="ar-SA"/>
        </w:rPr>
      </w:pPr>
      <w:r>
        <w:rPr>
          <w:szCs w:val="24"/>
          <w:lang w:eastAsia="ar-S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BA"/>
    <w:family w:val="swiss"/>
    <w:pitch w:val="variable"/>
    <w:sig w:usb0="A00002EF" w:usb1="4000207B" w:usb2="00000000" w:usb3="00000000" w:csb0="000001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22" w:rsidRDefault="00404222">
    <w:pPr>
      <w:tabs>
        <w:tab w:val="center" w:pos="4819"/>
        <w:tab w:val="right" w:pos="9638"/>
      </w:tabs>
      <w:suppressAutoHyphens/>
      <w:rPr>
        <w:szCs w:val="24"/>
        <w:lang w:eastAsia="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22" w:rsidRDefault="00404222">
    <w:pPr>
      <w:tabs>
        <w:tab w:val="center" w:pos="4819"/>
        <w:tab w:val="right" w:pos="9638"/>
      </w:tabs>
      <w:suppressAutoHyphens/>
      <w:jc w:val="center"/>
      <w:rPr>
        <w:szCs w:val="24"/>
        <w:lang w:eastAsia="ar-SA"/>
      </w:rPr>
    </w:pPr>
  </w:p>
  <w:p w:rsidR="00404222" w:rsidRDefault="00404222">
    <w:pPr>
      <w:tabs>
        <w:tab w:val="center" w:pos="4819"/>
        <w:tab w:val="right" w:pos="9638"/>
      </w:tabs>
      <w:suppressAutoHyphens/>
      <w:rPr>
        <w:szCs w:val="24"/>
        <w:lang w:eastAsia="ar-S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22" w:rsidRDefault="00404222">
    <w:pPr>
      <w:tabs>
        <w:tab w:val="center" w:pos="4819"/>
        <w:tab w:val="right" w:pos="9638"/>
      </w:tabs>
      <w:suppressAutoHyphens/>
      <w:rPr>
        <w:szCs w:val="24"/>
        <w:lang w:eastAsia="ar-S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222" w:rsidRDefault="000D330E">
      <w:pPr>
        <w:suppressAutoHyphens/>
        <w:rPr>
          <w:szCs w:val="24"/>
          <w:lang w:eastAsia="ar-SA"/>
        </w:rPr>
      </w:pPr>
      <w:r>
        <w:rPr>
          <w:szCs w:val="24"/>
          <w:lang w:eastAsia="ar-SA"/>
        </w:rPr>
        <w:separator/>
      </w:r>
    </w:p>
  </w:footnote>
  <w:footnote w:type="continuationSeparator" w:id="0">
    <w:p w:rsidR="00404222" w:rsidRDefault="000D330E">
      <w:pPr>
        <w:suppressAutoHyphens/>
        <w:rPr>
          <w:szCs w:val="24"/>
          <w:lang w:eastAsia="ar-SA"/>
        </w:rPr>
      </w:pPr>
      <w:r>
        <w:rPr>
          <w:szCs w:val="24"/>
          <w:lang w:eastAsia="ar-SA"/>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22" w:rsidRDefault="00404222">
    <w:pPr>
      <w:tabs>
        <w:tab w:val="center" w:pos="4819"/>
        <w:tab w:val="right" w:pos="9638"/>
      </w:tabs>
      <w:suppressAutoHyphens/>
      <w:rPr>
        <w:szCs w:val="24"/>
        <w:lang w:eastAsia="ar-S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22" w:rsidRDefault="001B1DD7">
    <w:pPr>
      <w:tabs>
        <w:tab w:val="center" w:pos="4819"/>
        <w:tab w:val="right" w:pos="9638"/>
      </w:tabs>
      <w:suppressAutoHyphens/>
      <w:jc w:val="center"/>
      <w:rPr>
        <w:szCs w:val="24"/>
        <w:lang w:eastAsia="ar-SA"/>
      </w:rPr>
    </w:pPr>
    <w:r>
      <w:rPr>
        <w:szCs w:val="24"/>
        <w:lang w:eastAsia="ar-SA"/>
      </w:rPr>
      <w:fldChar w:fldCharType="begin"/>
    </w:r>
    <w:r w:rsidR="000D330E">
      <w:rPr>
        <w:szCs w:val="24"/>
        <w:lang w:eastAsia="ar-SA"/>
      </w:rPr>
      <w:instrText>PAGE   \* MERGEFORMAT</w:instrText>
    </w:r>
    <w:r>
      <w:rPr>
        <w:szCs w:val="24"/>
        <w:lang w:eastAsia="ar-SA"/>
      </w:rPr>
      <w:fldChar w:fldCharType="separate"/>
    </w:r>
    <w:r w:rsidR="00D6525F">
      <w:rPr>
        <w:noProof/>
        <w:szCs w:val="24"/>
        <w:lang w:eastAsia="ar-SA"/>
      </w:rPr>
      <w:t>2</w:t>
    </w:r>
    <w:r>
      <w:rPr>
        <w:szCs w:val="24"/>
        <w:lang w:eastAsia="ar-SA"/>
      </w:rPr>
      <w:fldChar w:fldCharType="end"/>
    </w:r>
  </w:p>
  <w:p w:rsidR="00404222" w:rsidRDefault="00404222">
    <w:pPr>
      <w:tabs>
        <w:tab w:val="center" w:pos="4819"/>
        <w:tab w:val="right" w:pos="9638"/>
      </w:tabs>
      <w:suppressAutoHyphens/>
      <w:rPr>
        <w:szCs w:val="24"/>
        <w:lang w:eastAsia="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22" w:rsidRDefault="00404222">
    <w:pPr>
      <w:tabs>
        <w:tab w:val="center" w:pos="4819"/>
        <w:tab w:val="right" w:pos="9638"/>
      </w:tabs>
      <w:suppressAutoHyphens/>
      <w:rPr>
        <w:szCs w:val="24"/>
        <w:lang w:eastAsia="ar-SA"/>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22" w:rsidRDefault="001B1DD7">
    <w:pPr>
      <w:tabs>
        <w:tab w:val="center" w:pos="4819"/>
        <w:tab w:val="right" w:pos="9638"/>
      </w:tabs>
      <w:suppressAutoHyphens/>
      <w:jc w:val="center"/>
      <w:rPr>
        <w:szCs w:val="24"/>
        <w:lang w:eastAsia="ar-SA"/>
      </w:rPr>
    </w:pPr>
    <w:r>
      <w:rPr>
        <w:szCs w:val="24"/>
        <w:lang w:eastAsia="ar-SA"/>
      </w:rPr>
      <w:fldChar w:fldCharType="begin"/>
    </w:r>
    <w:r w:rsidR="000D330E">
      <w:rPr>
        <w:szCs w:val="24"/>
        <w:lang w:eastAsia="ar-SA"/>
      </w:rPr>
      <w:instrText>PAGE   \* MERGEFORMAT</w:instrText>
    </w:r>
    <w:r>
      <w:rPr>
        <w:szCs w:val="24"/>
        <w:lang w:eastAsia="ar-SA"/>
      </w:rPr>
      <w:fldChar w:fldCharType="separate"/>
    </w:r>
    <w:r w:rsidR="000D330E">
      <w:rPr>
        <w:szCs w:val="24"/>
        <w:lang w:eastAsia="ar-SA"/>
      </w:rPr>
      <w:t>2</w:t>
    </w:r>
    <w:r>
      <w:rPr>
        <w:szCs w:val="24"/>
        <w:lang w:eastAsia="ar-SA"/>
      </w:rPr>
      <w:fldChar w:fldCharType="end"/>
    </w:r>
  </w:p>
  <w:p w:rsidR="00404222" w:rsidRDefault="00404222">
    <w:pPr>
      <w:tabs>
        <w:tab w:val="center" w:pos="4819"/>
        <w:tab w:val="right" w:pos="9638"/>
      </w:tabs>
      <w:suppressAutoHyphens/>
      <w:rPr>
        <w:szCs w:val="24"/>
        <w:lang w:eastAsia="ar-S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296"/>
  <w:hyphenationZone w:val="396"/>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rsids>
    <w:rsidRoot w:val="001E4F85"/>
    <w:rsid w:val="000D330E"/>
    <w:rsid w:val="001B1DD7"/>
    <w:rsid w:val="001E4F85"/>
    <w:rsid w:val="00404222"/>
    <w:rsid w:val="00D6525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rsid w:val="001B1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330E"/>
    <w:rPr>
      <w:rFonts w:ascii="Tahoma" w:hAnsi="Tahoma" w:cs="Tahoma"/>
      <w:sz w:val="16"/>
      <w:szCs w:val="16"/>
    </w:rPr>
  </w:style>
  <w:style w:type="character" w:customStyle="1" w:styleId="BalloonTextChar">
    <w:name w:val="Balloon Text Char"/>
    <w:basedOn w:val="DefaultParagraphFont"/>
    <w:link w:val="BalloonText"/>
    <w:rsid w:val="000D3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D330E"/>
    <w:rPr>
      <w:rFonts w:ascii="Tahoma" w:hAnsi="Tahoma" w:cs="Tahoma"/>
      <w:sz w:val="16"/>
      <w:szCs w:val="16"/>
    </w:rPr>
  </w:style>
  <w:style w:type="character" w:customStyle="1" w:styleId="DebesliotekstasDiagrama">
    <w:name w:val="Debesėlio tekstas Diagrama"/>
    <w:basedOn w:val="Numatytasispastraiposriftas"/>
    <w:link w:val="Debesliotekstas"/>
    <w:rsid w:val="000D33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887880">
      <w:bodyDiv w:val="1"/>
      <w:marLeft w:val="225"/>
      <w:marRight w:val="225"/>
      <w:marTop w:val="0"/>
      <w:marBottom w:val="0"/>
      <w:divBdr>
        <w:top w:val="none" w:sz="0" w:space="0" w:color="auto"/>
        <w:left w:val="none" w:sz="0" w:space="0" w:color="auto"/>
        <w:bottom w:val="none" w:sz="0" w:space="0" w:color="auto"/>
        <w:right w:val="none" w:sz="0" w:space="0" w:color="auto"/>
      </w:divBdr>
      <w:divsChild>
        <w:div w:id="14961202">
          <w:marLeft w:val="0"/>
          <w:marRight w:val="0"/>
          <w:marTop w:val="0"/>
          <w:marBottom w:val="0"/>
          <w:divBdr>
            <w:top w:val="none" w:sz="0" w:space="0" w:color="auto"/>
            <w:left w:val="none" w:sz="0" w:space="0" w:color="auto"/>
            <w:bottom w:val="none" w:sz="0" w:space="0" w:color="auto"/>
            <w:right w:val="none" w:sz="0" w:space="0" w:color="auto"/>
          </w:divBdr>
        </w:div>
      </w:divsChild>
    </w:div>
    <w:div w:id="496195352">
      <w:bodyDiv w:val="1"/>
      <w:marLeft w:val="225"/>
      <w:marRight w:val="225"/>
      <w:marTop w:val="0"/>
      <w:marBottom w:val="0"/>
      <w:divBdr>
        <w:top w:val="none" w:sz="0" w:space="0" w:color="auto"/>
        <w:left w:val="none" w:sz="0" w:space="0" w:color="auto"/>
        <w:bottom w:val="none" w:sz="0" w:space="0" w:color="auto"/>
        <w:right w:val="none" w:sz="0" w:space="0" w:color="auto"/>
      </w:divBdr>
      <w:divsChild>
        <w:div w:id="1613627996">
          <w:marLeft w:val="0"/>
          <w:marRight w:val="0"/>
          <w:marTop w:val="0"/>
          <w:marBottom w:val="0"/>
          <w:divBdr>
            <w:top w:val="none" w:sz="0" w:space="0" w:color="auto"/>
            <w:left w:val="none" w:sz="0" w:space="0" w:color="auto"/>
            <w:bottom w:val="none" w:sz="0" w:space="0" w:color="auto"/>
            <w:right w:val="none" w:sz="0" w:space="0" w:color="auto"/>
          </w:divBdr>
        </w:div>
      </w:divsChild>
    </w:div>
    <w:div w:id="750812750">
      <w:bodyDiv w:val="1"/>
      <w:marLeft w:val="225"/>
      <w:marRight w:val="225"/>
      <w:marTop w:val="0"/>
      <w:marBottom w:val="0"/>
      <w:divBdr>
        <w:top w:val="none" w:sz="0" w:space="0" w:color="auto"/>
        <w:left w:val="none" w:sz="0" w:space="0" w:color="auto"/>
        <w:bottom w:val="none" w:sz="0" w:space="0" w:color="auto"/>
        <w:right w:val="none" w:sz="0" w:space="0" w:color="auto"/>
      </w:divBdr>
      <w:divsChild>
        <w:div w:id="1891961808">
          <w:marLeft w:val="0"/>
          <w:marRight w:val="0"/>
          <w:marTop w:val="0"/>
          <w:marBottom w:val="0"/>
          <w:divBdr>
            <w:top w:val="none" w:sz="0" w:space="0" w:color="auto"/>
            <w:left w:val="none" w:sz="0" w:space="0" w:color="auto"/>
            <w:bottom w:val="none" w:sz="0" w:space="0" w:color="auto"/>
            <w:right w:val="none" w:sz="0" w:space="0" w:color="auto"/>
          </w:divBdr>
        </w:div>
      </w:divsChild>
    </w:div>
    <w:div w:id="792594757">
      <w:bodyDiv w:val="1"/>
      <w:marLeft w:val="0"/>
      <w:marRight w:val="0"/>
      <w:marTop w:val="0"/>
      <w:marBottom w:val="0"/>
      <w:divBdr>
        <w:top w:val="none" w:sz="0" w:space="0" w:color="auto"/>
        <w:left w:val="none" w:sz="0" w:space="0" w:color="auto"/>
        <w:bottom w:val="none" w:sz="0" w:space="0" w:color="auto"/>
        <w:right w:val="none" w:sz="0" w:space="0" w:color="auto"/>
      </w:divBdr>
    </w:div>
    <w:div w:id="1091853385">
      <w:bodyDiv w:val="1"/>
      <w:marLeft w:val="225"/>
      <w:marRight w:val="225"/>
      <w:marTop w:val="0"/>
      <w:marBottom w:val="0"/>
      <w:divBdr>
        <w:top w:val="none" w:sz="0" w:space="0" w:color="auto"/>
        <w:left w:val="none" w:sz="0" w:space="0" w:color="auto"/>
        <w:bottom w:val="none" w:sz="0" w:space="0" w:color="auto"/>
        <w:right w:val="none" w:sz="0" w:space="0" w:color="auto"/>
      </w:divBdr>
      <w:divsChild>
        <w:div w:id="426385542">
          <w:marLeft w:val="0"/>
          <w:marRight w:val="0"/>
          <w:marTop w:val="0"/>
          <w:marBottom w:val="0"/>
          <w:divBdr>
            <w:top w:val="none" w:sz="0" w:space="0" w:color="auto"/>
            <w:left w:val="none" w:sz="0" w:space="0" w:color="auto"/>
            <w:bottom w:val="none" w:sz="0" w:space="0" w:color="auto"/>
            <w:right w:val="none" w:sz="0" w:space="0" w:color="auto"/>
          </w:divBdr>
        </w:div>
      </w:divsChild>
    </w:div>
    <w:div w:id="1130248213">
      <w:bodyDiv w:val="1"/>
      <w:marLeft w:val="0"/>
      <w:marRight w:val="0"/>
      <w:marTop w:val="0"/>
      <w:marBottom w:val="0"/>
      <w:divBdr>
        <w:top w:val="none" w:sz="0" w:space="0" w:color="auto"/>
        <w:left w:val="none" w:sz="0" w:space="0" w:color="auto"/>
        <w:bottom w:val="none" w:sz="0" w:space="0" w:color="auto"/>
        <w:right w:val="none" w:sz="0" w:space="0" w:color="auto"/>
      </w:divBdr>
      <w:divsChild>
        <w:div w:id="968970634">
          <w:marLeft w:val="0"/>
          <w:marRight w:val="0"/>
          <w:marTop w:val="0"/>
          <w:marBottom w:val="0"/>
          <w:divBdr>
            <w:top w:val="none" w:sz="0" w:space="0" w:color="auto"/>
            <w:left w:val="none" w:sz="0" w:space="0" w:color="auto"/>
            <w:bottom w:val="none" w:sz="0" w:space="0" w:color="auto"/>
            <w:right w:val="none" w:sz="0" w:space="0" w:color="auto"/>
          </w:divBdr>
          <w:divsChild>
            <w:div w:id="1924484870">
              <w:marLeft w:val="0"/>
              <w:marRight w:val="0"/>
              <w:marTop w:val="0"/>
              <w:marBottom w:val="0"/>
              <w:divBdr>
                <w:top w:val="none" w:sz="0" w:space="0" w:color="auto"/>
                <w:left w:val="none" w:sz="0" w:space="0" w:color="auto"/>
                <w:bottom w:val="none" w:sz="0" w:space="0" w:color="auto"/>
                <w:right w:val="none" w:sz="0" w:space="0" w:color="auto"/>
              </w:divBdr>
              <w:divsChild>
                <w:div w:id="228736144">
                  <w:marLeft w:val="0"/>
                  <w:marRight w:val="0"/>
                  <w:marTop w:val="0"/>
                  <w:marBottom w:val="0"/>
                  <w:divBdr>
                    <w:top w:val="none" w:sz="0" w:space="0" w:color="auto"/>
                    <w:left w:val="none" w:sz="0" w:space="0" w:color="auto"/>
                    <w:bottom w:val="none" w:sz="0" w:space="0" w:color="auto"/>
                    <w:right w:val="none" w:sz="0" w:space="0" w:color="auto"/>
                  </w:divBdr>
                </w:div>
                <w:div w:id="573517851">
                  <w:marLeft w:val="0"/>
                  <w:marRight w:val="0"/>
                  <w:marTop w:val="0"/>
                  <w:marBottom w:val="0"/>
                  <w:divBdr>
                    <w:top w:val="none" w:sz="0" w:space="0" w:color="auto"/>
                    <w:left w:val="none" w:sz="0" w:space="0" w:color="auto"/>
                    <w:bottom w:val="none" w:sz="0" w:space="0" w:color="auto"/>
                    <w:right w:val="none" w:sz="0" w:space="0" w:color="auto"/>
                  </w:divBdr>
                  <w:divsChild>
                    <w:div w:id="136533343">
                      <w:marLeft w:val="0"/>
                      <w:marRight w:val="0"/>
                      <w:marTop w:val="0"/>
                      <w:marBottom w:val="0"/>
                      <w:divBdr>
                        <w:top w:val="none" w:sz="0" w:space="0" w:color="auto"/>
                        <w:left w:val="none" w:sz="0" w:space="0" w:color="auto"/>
                        <w:bottom w:val="none" w:sz="0" w:space="0" w:color="auto"/>
                        <w:right w:val="none" w:sz="0" w:space="0" w:color="auto"/>
                      </w:divBdr>
                    </w:div>
                    <w:div w:id="1029835686">
                      <w:marLeft w:val="0"/>
                      <w:marRight w:val="0"/>
                      <w:marTop w:val="0"/>
                      <w:marBottom w:val="0"/>
                      <w:divBdr>
                        <w:top w:val="none" w:sz="0" w:space="0" w:color="auto"/>
                        <w:left w:val="none" w:sz="0" w:space="0" w:color="auto"/>
                        <w:bottom w:val="none" w:sz="0" w:space="0" w:color="auto"/>
                        <w:right w:val="none" w:sz="0" w:space="0" w:color="auto"/>
                      </w:divBdr>
                    </w:div>
                    <w:div w:id="1077509725">
                      <w:marLeft w:val="0"/>
                      <w:marRight w:val="0"/>
                      <w:marTop w:val="0"/>
                      <w:marBottom w:val="0"/>
                      <w:divBdr>
                        <w:top w:val="none" w:sz="0" w:space="0" w:color="auto"/>
                        <w:left w:val="none" w:sz="0" w:space="0" w:color="auto"/>
                        <w:bottom w:val="none" w:sz="0" w:space="0" w:color="auto"/>
                        <w:right w:val="none" w:sz="0" w:space="0" w:color="auto"/>
                      </w:divBdr>
                    </w:div>
                    <w:div w:id="1114515524">
                      <w:marLeft w:val="0"/>
                      <w:marRight w:val="0"/>
                      <w:marTop w:val="0"/>
                      <w:marBottom w:val="0"/>
                      <w:divBdr>
                        <w:top w:val="none" w:sz="0" w:space="0" w:color="auto"/>
                        <w:left w:val="none" w:sz="0" w:space="0" w:color="auto"/>
                        <w:bottom w:val="none" w:sz="0" w:space="0" w:color="auto"/>
                        <w:right w:val="none" w:sz="0" w:space="0" w:color="auto"/>
                      </w:divBdr>
                    </w:div>
                    <w:div w:id="1234007353">
                      <w:marLeft w:val="0"/>
                      <w:marRight w:val="0"/>
                      <w:marTop w:val="0"/>
                      <w:marBottom w:val="0"/>
                      <w:divBdr>
                        <w:top w:val="none" w:sz="0" w:space="0" w:color="auto"/>
                        <w:left w:val="none" w:sz="0" w:space="0" w:color="auto"/>
                        <w:bottom w:val="none" w:sz="0" w:space="0" w:color="auto"/>
                        <w:right w:val="none" w:sz="0" w:space="0" w:color="auto"/>
                      </w:divBdr>
                    </w:div>
                    <w:div w:id="1425300264">
                      <w:marLeft w:val="0"/>
                      <w:marRight w:val="0"/>
                      <w:marTop w:val="0"/>
                      <w:marBottom w:val="0"/>
                      <w:divBdr>
                        <w:top w:val="none" w:sz="0" w:space="0" w:color="auto"/>
                        <w:left w:val="none" w:sz="0" w:space="0" w:color="auto"/>
                        <w:bottom w:val="none" w:sz="0" w:space="0" w:color="auto"/>
                        <w:right w:val="none" w:sz="0" w:space="0" w:color="auto"/>
                      </w:divBdr>
                    </w:div>
                    <w:div w:id="15894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15465">
      <w:bodyDiv w:val="1"/>
      <w:marLeft w:val="225"/>
      <w:marRight w:val="225"/>
      <w:marTop w:val="0"/>
      <w:marBottom w:val="0"/>
      <w:divBdr>
        <w:top w:val="none" w:sz="0" w:space="0" w:color="auto"/>
        <w:left w:val="none" w:sz="0" w:space="0" w:color="auto"/>
        <w:bottom w:val="none" w:sz="0" w:space="0" w:color="auto"/>
        <w:right w:val="none" w:sz="0" w:space="0" w:color="auto"/>
      </w:divBdr>
      <w:divsChild>
        <w:div w:id="1962417472">
          <w:marLeft w:val="0"/>
          <w:marRight w:val="0"/>
          <w:marTop w:val="0"/>
          <w:marBottom w:val="0"/>
          <w:divBdr>
            <w:top w:val="none" w:sz="0" w:space="0" w:color="auto"/>
            <w:left w:val="none" w:sz="0" w:space="0" w:color="auto"/>
            <w:bottom w:val="none" w:sz="0" w:space="0" w:color="auto"/>
            <w:right w:val="none" w:sz="0" w:space="0" w:color="auto"/>
          </w:divBdr>
          <w:divsChild>
            <w:div w:id="73280761">
              <w:marLeft w:val="0"/>
              <w:marRight w:val="0"/>
              <w:marTop w:val="0"/>
              <w:marBottom w:val="0"/>
              <w:divBdr>
                <w:top w:val="none" w:sz="0" w:space="0" w:color="auto"/>
                <w:left w:val="none" w:sz="0" w:space="0" w:color="auto"/>
                <w:bottom w:val="none" w:sz="0" w:space="0" w:color="auto"/>
                <w:right w:val="none" w:sz="0" w:space="0" w:color="auto"/>
              </w:divBdr>
            </w:div>
            <w:div w:id="1132139735">
              <w:marLeft w:val="0"/>
              <w:marRight w:val="0"/>
              <w:marTop w:val="0"/>
              <w:marBottom w:val="0"/>
              <w:divBdr>
                <w:top w:val="none" w:sz="0" w:space="0" w:color="auto"/>
                <w:left w:val="none" w:sz="0" w:space="0" w:color="auto"/>
                <w:bottom w:val="none" w:sz="0" w:space="0" w:color="auto"/>
                <w:right w:val="none" w:sz="0" w:space="0" w:color="auto"/>
              </w:divBdr>
            </w:div>
            <w:div w:id="13463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7678">
      <w:bodyDiv w:val="1"/>
      <w:marLeft w:val="225"/>
      <w:marRight w:val="225"/>
      <w:marTop w:val="0"/>
      <w:marBottom w:val="0"/>
      <w:divBdr>
        <w:top w:val="none" w:sz="0" w:space="0" w:color="auto"/>
        <w:left w:val="none" w:sz="0" w:space="0" w:color="auto"/>
        <w:bottom w:val="none" w:sz="0" w:space="0" w:color="auto"/>
        <w:right w:val="none" w:sz="0" w:space="0" w:color="auto"/>
      </w:divBdr>
      <w:divsChild>
        <w:div w:id="621351095">
          <w:marLeft w:val="0"/>
          <w:marRight w:val="0"/>
          <w:marTop w:val="0"/>
          <w:marBottom w:val="0"/>
          <w:divBdr>
            <w:top w:val="none" w:sz="0" w:space="0" w:color="auto"/>
            <w:left w:val="none" w:sz="0" w:space="0" w:color="auto"/>
            <w:bottom w:val="none" w:sz="0" w:space="0" w:color="auto"/>
            <w:right w:val="none" w:sz="0" w:space="0" w:color="auto"/>
          </w:divBdr>
        </w:div>
      </w:divsChild>
    </w:div>
    <w:div w:id="1757941199">
      <w:bodyDiv w:val="1"/>
      <w:marLeft w:val="225"/>
      <w:marRight w:val="225"/>
      <w:marTop w:val="0"/>
      <w:marBottom w:val="0"/>
      <w:divBdr>
        <w:top w:val="none" w:sz="0" w:space="0" w:color="auto"/>
        <w:left w:val="none" w:sz="0" w:space="0" w:color="auto"/>
        <w:bottom w:val="none" w:sz="0" w:space="0" w:color="auto"/>
        <w:right w:val="none" w:sz="0" w:space="0" w:color="auto"/>
      </w:divBdr>
      <w:divsChild>
        <w:div w:id="1706297487">
          <w:marLeft w:val="0"/>
          <w:marRight w:val="0"/>
          <w:marTop w:val="0"/>
          <w:marBottom w:val="0"/>
          <w:divBdr>
            <w:top w:val="none" w:sz="0" w:space="0" w:color="auto"/>
            <w:left w:val="none" w:sz="0" w:space="0" w:color="auto"/>
            <w:bottom w:val="none" w:sz="0" w:space="0" w:color="auto"/>
            <w:right w:val="none" w:sz="0" w:space="0" w:color="auto"/>
          </w:divBdr>
        </w:div>
      </w:divsChild>
    </w:div>
    <w:div w:id="1875655025">
      <w:bodyDiv w:val="1"/>
      <w:marLeft w:val="225"/>
      <w:marRight w:val="225"/>
      <w:marTop w:val="0"/>
      <w:marBottom w:val="0"/>
      <w:divBdr>
        <w:top w:val="none" w:sz="0" w:space="0" w:color="auto"/>
        <w:left w:val="none" w:sz="0" w:space="0" w:color="auto"/>
        <w:bottom w:val="none" w:sz="0" w:space="0" w:color="auto"/>
        <w:right w:val="none" w:sz="0" w:space="0" w:color="auto"/>
      </w:divBdr>
      <w:divsChild>
        <w:div w:id="963805042">
          <w:marLeft w:val="0"/>
          <w:marRight w:val="0"/>
          <w:marTop w:val="0"/>
          <w:marBottom w:val="0"/>
          <w:divBdr>
            <w:top w:val="none" w:sz="0" w:space="0" w:color="auto"/>
            <w:left w:val="none" w:sz="0" w:space="0" w:color="auto"/>
            <w:bottom w:val="none" w:sz="0" w:space="0" w:color="auto"/>
            <w:right w:val="none" w:sz="0" w:space="0" w:color="auto"/>
          </w:divBdr>
        </w:div>
      </w:divsChild>
    </w:div>
    <w:div w:id="1915384729">
      <w:bodyDiv w:val="1"/>
      <w:marLeft w:val="225"/>
      <w:marRight w:val="225"/>
      <w:marTop w:val="0"/>
      <w:marBottom w:val="0"/>
      <w:divBdr>
        <w:top w:val="none" w:sz="0" w:space="0" w:color="auto"/>
        <w:left w:val="none" w:sz="0" w:space="0" w:color="auto"/>
        <w:bottom w:val="none" w:sz="0" w:space="0" w:color="auto"/>
        <w:right w:val="none" w:sz="0" w:space="0" w:color="auto"/>
      </w:divBdr>
      <w:divsChild>
        <w:div w:id="4869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7e7ba85a0061474c9eb1e7ecf4f9e7c0" PartId="2c145e6db78248c59d7a58d888ea6647">
    <Part Type="preambule" DocPartId="aecbcb3c19a84367946c6568c9a8d5f2" PartId="315bf5c69308464ab27132c0a3bc31c7"/>
    <Part Type="punktas" Nr="1" Abbr="1 p." DocPartId="1ef25ba5b4a8406e87db3cc62033dd80" PartId="3b53bda1ec744d4897b72559aa1bcded">
      <Part Type="punktas" Nr="1.1" Abbr="1.1 p." DocPartId="20924443c18342a9abcf1b3762f1c145" PartId="3da4eaa60fd943498596c6ddbafdd0e6">
        <Part Type="punktas" Nr="1.1.1" Abbr="1.1.1 p." DocPartId="f7b2c772bcad4bc2b42edbe805b8b3d9" PartId="f095c860e7f64c2f9c6c4c7d013b1a9f"/>
        <Part Type="punktas" Nr="1.1.2" Abbr="1.1.2 p." DocPartId="7d27a47c40374587b20b0ecc1fad20b6" PartId="43d1e9b86e1b43f3a6eb0fdfe4a84749"/>
      </Part>
      <Part Type="punktas" Nr="1.2" Abbr="1.2 p." DocPartId="ba401128af8b48568f904ecc1695ddb0" PartId="1127bacd27fb4b8aa54d366219ad125a"/>
      <Part Type="punktas" Nr="1.3" Abbr="1.3 p." DocPartId="95a6431c8f494aadb79176fc78ddeb55" PartId="9d9c3589d2324dfd816e2c3eab81595d"/>
    </Part>
    <Part Type="punktas" Nr="2" Abbr="2 p." DocPartId="fa3d2fdffb594e66a1f6ae1cc023e8a9" PartId="faa6e098c9df4337a1a06e636c85c6bb">
      <Part Type="punktas" Nr="2.1" Abbr="2.1 p." DocPartId="b4138dbe4b00430594387d7ca741b143" PartId="294c3c649d864da999b44c8b8d9d8593"/>
      <Part Type="punktas" Nr="2.2" Abbr="2.2 p." DocPartId="17505ea655fd48c0993129e07955c81d" PartId="27392b38e59e409491e6929b2b186412"/>
    </Part>
    <Part Type="signatura" DocPartId="50e76a2d8eef4cc6bdfb77e11b9cf6df" PartId="3f78e7d0d5064c31b6954f742937ac58"/>
  </Part>
  <Part Type="priedas" Abbr="pr." Title="(Pasižadėjimo formos pavyzdys)" DocPartId="90ec97b683d3481394f7f137366605e5" PartId="6cffc7ba019c4eeb9b639680f2261d78"/>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C1FE-636D-4A76-8A77-D1D129AC5F73}">
  <ds:schemaRefs>
    <ds:schemaRef ds:uri="http://lrs.lt/TAIS/DocParts"/>
  </ds:schemaRefs>
</ds:datastoreItem>
</file>

<file path=customXml/itemProps2.xml><?xml version="1.0" encoding="utf-8"?>
<ds:datastoreItem xmlns:ds="http://schemas.openxmlformats.org/officeDocument/2006/customXml" ds:itemID="{8673CA5B-D374-4180-B166-299F588F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2505</Words>
  <Characters>1429</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Hewlett-Packard Company</Company>
  <LinksUpToDate>false</LinksUpToDate>
  <CharactersWithSpaces>3927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a</dc:creator>
  <cp:lastModifiedBy> </cp:lastModifiedBy>
  <cp:revision>2</cp:revision>
  <cp:lastPrinted>2016-03-25T10:03:00Z</cp:lastPrinted>
  <dcterms:created xsi:type="dcterms:W3CDTF">2016-04-04T11:17:00Z</dcterms:created>
  <dcterms:modified xsi:type="dcterms:W3CDTF">2016-04-04T11:17:00Z</dcterms:modified>
</cp:coreProperties>
</file>