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6F" w:rsidRDefault="00A1040A">
      <w:r>
        <w:t>Posėdžio darbotvarkė: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darbotvarkės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neterminuotos darbo sutarties su Ivanu </w:t>
      </w:r>
      <w:proofErr w:type="spellStart"/>
      <w:r>
        <w:t>Varsockiu</w:t>
      </w:r>
      <w:proofErr w:type="spellEnd"/>
      <w:r>
        <w:t xml:space="preserve"> nutraukimo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</w:t>
      </w:r>
      <w:proofErr w:type="spellStart"/>
      <w:r>
        <w:t>Marijolios</w:t>
      </w:r>
      <w:proofErr w:type="spellEnd"/>
      <w:r>
        <w:t xml:space="preserve"> </w:t>
      </w:r>
      <w:proofErr w:type="spellStart"/>
      <w:r>
        <w:t>Antul</w:t>
      </w:r>
      <w:proofErr w:type="spellEnd"/>
      <w:r>
        <w:t xml:space="preserve"> paskyrimo laikinai eiti Šalčininkų r. Daivos pagrindinės mokyklos direktoriaus pareigas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Šalčininkų rajono savivaldybės užimtumo didinimo programos 2017 m. patvirtinimo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patalpų suteikimo Lietuvos Respublikos Seimo nariui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mokyklinio autobuso perėmimo Šalčininkų rajono savivaldybės nuosavybėn ir jo perdavimo valdyti, naudoti ir disponuoti juo patikėjimo teise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viešame aukcione parduodamo Šalčininkų rajono savivaldybės nekilnojamojo turto ir kitų nekilnojamųjų daiktų sąrašo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savivaldybės turto perdavimo valdyti, naudoti ir disponuoti juo patikėjimo teise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leidimo atlikti remonto darbus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negyvenamosios patalpos perdavimo pagal panaudos sutartį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beviltiškų skolų nurašymo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lėšų skyrimo iš Religinių bendruomenių rėmimo programos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pritarimo įgyvendinti projektą „Turgelių laisvalaikio salės pastato pritaikymas bendruomenės veiklai“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pritarimo įgyvendinti projektą „A. Mickevičiaus ir M. Balinskio gatvių atkarpų rekonstrukcija Šalčininkų mieste“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pritarimo įgyvendinti projektą „Pėsčiųjų ir dviračių takų plėtra Šalčininkų rajone“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seniūnijų aptarnaujamų teritorijų ribų nustatymo plano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energinio efektyvumo didinimo daugiabučiuose namuose programos 2016-2019 metams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Savivaldybės turto perdavimo pagal panaudos sutartį viešajai įstaigai Eišiškių asmens sveikatos priežiūros centrui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nekilnojamojo turto mokesčio tarifų 2018 m. nustatymo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tarybos 2017 m. vasario 23 d. sprendimo Nr. T-651 „Dėl Šalčininkų rajono savivaldybės 2017 m. biudžeto plano patvirtinimo“ dalinio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biudžetinių įstaigų vadovų darbo apmokėjimo tvarkos aprašo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Butrimonių seniūnijos Janonių kaimo gatvės geografinių charakteristikų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pavadinimo suteikimo Šalčininkų rajono Akmenynės seniūnijos Smagurių kaimo gatvei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asfaltuotinų valstybinės reikšmės žvyrkelių ruožų per gyvenvietes bei tarp skirtingų kelio dangų „zebrų“ atrankos Šalčininkų rajono savivaldybėje prioritetinio sąrašo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sutrikusio intelekto žmonių  dienos užimtumo centro uždarymo atostogų laikotarpiui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visuomenės sveikatos rėmimo specialiosios 2017 metų programos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tarybos 2017 m. kovo 30 d. sprendimo Nr. T-704 „Dėl Šalčininkų rajono savivaldybės studijų rėmimo programos tvarkos aprašo patvirtinimo ir studijų rėmimo programos komisijos sudarymo“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lastRenderedPageBreak/>
        <w:t>Dėl Šalčininkų rajono savivaldybės tarybos 2016 m. birželio 28 d. sprendimo Nr. T-500 „Dėl Šalčininkų rajono savivaldybėje neveiksnių asmenų būklės peržiūrėjimo komisijos sudėties ir nuostatų patvirtinimo“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2017 metų socialinių paslaugų plano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tarybos 2013 m. balandžio 26 d. sprendimo Nr. T-740 „Dėl mokinių priėmimo į Šalčininkų rajono savivaldybės neformaliojo vaikų švietimo mokyklas tvarkos aprašo patvirtinimo“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tarybos 2016 m. gruodžio 20 d. sprendimo Nr. T- 609 „Dėl Šalčininkų rajono savivaldybės vietinės rinkliavos už komunalinių atliekų surinkimą iš atliekų turėtojų ir atliekų tvarkymą nuostatų patvirtinimo“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savivaldybei nuosavybės teise priklausančio turto valdymo, naudojimo bei disponavimo juo ataskaitos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pritarimo projekto „Kompleksiškai teikiamų paslaugų šeimai plėtra Šalčininkų rajone“ įgyvendinimui</w:t>
      </w:r>
    </w:p>
    <w:p w:rsidR="001F6C14" w:rsidRDefault="001F6C14" w:rsidP="001F6C14">
      <w:pPr>
        <w:pStyle w:val="Sraopastraipa"/>
        <w:numPr>
          <w:ilvl w:val="0"/>
          <w:numId w:val="1"/>
        </w:numPr>
      </w:pPr>
      <w:r w:rsidRPr="001F6C14">
        <w:t>Dėl lėšų skyrimo iš Nebiudžetinių įstaigų rėmimo programos</w:t>
      </w:r>
      <w:bookmarkStart w:id="0" w:name="_GoBack"/>
      <w:bookmarkEnd w:id="0"/>
    </w:p>
    <w:p w:rsidR="006C3D3F" w:rsidRDefault="006C3D3F" w:rsidP="006C3D3F"/>
    <w:p w:rsidR="006C3D3F" w:rsidRDefault="006C3D3F" w:rsidP="006C3D3F">
      <w:r>
        <w:t>Visi Šalčininkų rajono savivaldybės tarybos sprendimų projektai skelbiami tinklalapio www.salcininkai.lt skyriuje Teisinė informacija. Norminiai teisės aktų projektai skelbiami Teisės aktų informacinėje sistemoje (TAIS).</w:t>
      </w:r>
    </w:p>
    <w:sectPr w:rsidR="006C3D3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5782"/>
    <w:multiLevelType w:val="hybridMultilevel"/>
    <w:tmpl w:val="B4F82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0A"/>
    <w:rsid w:val="001F6C14"/>
    <w:rsid w:val="006C3D3F"/>
    <w:rsid w:val="00895814"/>
    <w:rsid w:val="008C6F6F"/>
    <w:rsid w:val="00A1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286BC-2757-4128-9287-06D0C8E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dcterms:created xsi:type="dcterms:W3CDTF">2017-05-29T13:20:00Z</dcterms:created>
  <dcterms:modified xsi:type="dcterms:W3CDTF">2017-05-29T13:20:00Z</dcterms:modified>
</cp:coreProperties>
</file>