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Ind w:w="2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4"/>
      </w:tblGrid>
      <w:tr w:rsidR="00780FB5" w:rsidRPr="00895D2A" w:rsidTr="00BF72C2">
        <w:trPr>
          <w:trHeight w:val="12246"/>
        </w:trPr>
        <w:tc>
          <w:tcPr>
            <w:tcW w:w="10064" w:type="dxa"/>
            <w:shd w:val="clear" w:color="auto" w:fill="FFFFFF"/>
            <w:hideMark/>
          </w:tcPr>
          <w:p w:rsidR="00780FB5" w:rsidRPr="00AC47C5" w:rsidRDefault="00AC47C5" w:rsidP="00AC47C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0"/>
                <w:szCs w:val="20"/>
                <w:lang w:val="lt-LT" w:eastAsia="lt-LT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2311781</wp:posOffset>
                  </wp:positionH>
                  <wp:positionV relativeFrom="paragraph">
                    <wp:posOffset>50075</wp:posOffset>
                  </wp:positionV>
                  <wp:extent cx="808482" cy="822960"/>
                  <wp:effectExtent l="19050" t="0" r="0" b="0"/>
                  <wp:wrapNone/>
                  <wp:docPr id="1" name="Picture 2" descr="C:\Users\Ramanauskai\Desktop\daiva_dizain\istorijos zinovo-logo_nacional_konkursas_S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manauskai\Desktop\daiva_dizain\istorijos zinovo-logo_nacional_konkursas_S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482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80FB5" w:rsidRPr="00AC47C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PATVIRTINTA</w:t>
            </w:r>
          </w:p>
          <w:p w:rsidR="00780FB5" w:rsidRPr="00AC47C5" w:rsidRDefault="00780FB5" w:rsidP="00AC47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AC47C5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Lietuvos istorijos mokytojų asociacijos Tarybos posėdyje</w:t>
            </w:r>
          </w:p>
          <w:p w:rsidR="007F07C5" w:rsidRPr="00AC47C5" w:rsidRDefault="005F4BF4" w:rsidP="00AC47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AC47C5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201</w:t>
            </w:r>
            <w:r w:rsidR="00DF02C1" w:rsidRPr="00AC47C5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7</w:t>
            </w:r>
            <w:r w:rsidR="00780FB5" w:rsidRPr="00AC47C5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m. </w:t>
            </w:r>
            <w:r w:rsidRPr="00AC47C5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lapkriči</w:t>
            </w:r>
            <w:r w:rsidR="00706D37" w:rsidRPr="00AC47C5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o</w:t>
            </w:r>
            <w:r w:rsidR="00DC2ECC" w:rsidRPr="00AC47C5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</w:t>
            </w:r>
            <w:r w:rsidR="00DF02C1" w:rsidRPr="00AC47C5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23</w:t>
            </w:r>
            <w:r w:rsidR="00780FB5" w:rsidRPr="00AC47C5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d</w:t>
            </w:r>
          </w:p>
          <w:p w:rsidR="00780FB5" w:rsidRPr="00895D2A" w:rsidRDefault="00780FB5" w:rsidP="00AC47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 </w:t>
            </w:r>
          </w:p>
          <w:p w:rsidR="00AC47C5" w:rsidRDefault="00AC47C5" w:rsidP="001709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780FB5" w:rsidRPr="00895D2A" w:rsidRDefault="00DC2ECC" w:rsidP="00BF7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NACIONALINIO KONKURSO „L</w:t>
            </w:r>
            <w:r w:rsidR="00780FB5" w:rsidRPr="00895D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IETUVOS ISTORIJOS ŽINOVAS</w:t>
            </w:r>
            <w:r w:rsidRPr="00895D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5F4BF4" w:rsidRPr="00895D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2018</w:t>
            </w:r>
            <w:r w:rsidR="00780FB5" w:rsidRPr="00895D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“ NUOSTATAI</w:t>
            </w:r>
          </w:p>
          <w:p w:rsidR="007F07C5" w:rsidRPr="00895D2A" w:rsidRDefault="007F07C5" w:rsidP="001709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780FB5" w:rsidRPr="00895D2A" w:rsidRDefault="00780FB5" w:rsidP="00BF72C2">
            <w:pPr>
              <w:ind w:left="4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I. BENDROSIOS NUOSTATOS</w:t>
            </w:r>
          </w:p>
          <w:p w:rsidR="00780FB5" w:rsidRPr="00895D2A" w:rsidRDefault="00780FB5" w:rsidP="00BF72C2">
            <w:pPr>
              <w:spacing w:after="0" w:line="360" w:lineRule="auto"/>
              <w:ind w:left="-17" w:firstLine="71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Nacionalinio konkurso „Lietuvos istorijos žinovas</w:t>
            </w:r>
            <w:r w:rsidR="005F4BF4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2018</w:t>
            </w: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(toliau – Konkurso) nuostatai reglamentuoja Konkurso tikslus, rengėjus, organizavimo ir vykdymo tvarką bei dalyvių apdovanojimą.</w:t>
            </w:r>
          </w:p>
          <w:p w:rsidR="00BF72C2" w:rsidRDefault="00BF72C2" w:rsidP="00BF72C2">
            <w:pPr>
              <w:spacing w:after="0" w:line="240" w:lineRule="auto"/>
              <w:ind w:left="-1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780FB5" w:rsidRPr="00895D2A" w:rsidRDefault="00780FB5" w:rsidP="00BF72C2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II. KONKURSO TIKSLA</w:t>
            </w:r>
            <w:r w:rsidR="00A94255" w:rsidRPr="00895D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</w:t>
            </w:r>
          </w:p>
          <w:p w:rsidR="00BF72C2" w:rsidRDefault="00BF72C2" w:rsidP="00BF72C2">
            <w:pPr>
              <w:spacing w:after="0" w:line="240" w:lineRule="auto"/>
              <w:ind w:left="-1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5F4BF4" w:rsidRDefault="00780FB5" w:rsidP="00BF72C2">
            <w:pPr>
              <w:spacing w:after="0" w:line="240" w:lineRule="auto"/>
              <w:ind w:left="-16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9425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233F9F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Prasmingai </w:t>
            </w:r>
            <w:r w:rsidR="005F4BF4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paminėti Lietuvos valstybės at</w:t>
            </w:r>
            <w:r w:rsidR="00A9425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 w:rsidR="005F4BF4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ūrimo 100-</w:t>
            </w:r>
            <w:r w:rsidR="00233F9F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metį</w:t>
            </w:r>
            <w:r w:rsidR="00A9425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Nepriklausomybės atkūrimą</w:t>
            </w:r>
            <w:r w:rsidR="005F4BF4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BF72C2" w:rsidRPr="00895D2A" w:rsidRDefault="00BF72C2" w:rsidP="00BF72C2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A94255" w:rsidRPr="00895D2A" w:rsidRDefault="00A94255" w:rsidP="00BF72C2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III. KONKURSO UŽDAVINIAI</w:t>
            </w:r>
          </w:p>
          <w:p w:rsidR="00BF72C2" w:rsidRDefault="00BF72C2" w:rsidP="00BF72C2">
            <w:pPr>
              <w:spacing w:after="0" w:line="240" w:lineRule="auto"/>
              <w:ind w:left="-1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780FB5" w:rsidRPr="00895D2A" w:rsidRDefault="005F4BF4" w:rsidP="00BF72C2">
            <w:pPr>
              <w:spacing w:after="0" w:line="360" w:lineRule="auto"/>
              <w:ind w:left="-17" w:firstLine="71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 </w:t>
            </w:r>
            <w:r w:rsidR="00A9425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Žadinti ir stiprinti domėjimąsi Lietuvos istorija Tėvynėje ir pasaulyje.</w:t>
            </w:r>
          </w:p>
          <w:p w:rsidR="00780FB5" w:rsidRPr="00895D2A" w:rsidRDefault="005F4BF4" w:rsidP="00BF72C2">
            <w:pPr>
              <w:spacing w:after="0" w:line="360" w:lineRule="auto"/>
              <w:ind w:left="-17" w:firstLine="71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A9425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Stiprinti tapatumo ir pasididžiavimo jausmą savo valstybe.</w:t>
            </w:r>
          </w:p>
          <w:p w:rsidR="00780FB5" w:rsidRPr="00895D2A" w:rsidRDefault="005F4BF4" w:rsidP="00BF72C2">
            <w:pPr>
              <w:spacing w:after="0" w:line="360" w:lineRule="auto"/>
              <w:ind w:left="-17" w:firstLine="71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A9425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Skatinti visuomenės bendruomeniškumą.</w:t>
            </w:r>
          </w:p>
          <w:p w:rsidR="00BF72C2" w:rsidRDefault="00BF72C2" w:rsidP="00BF72C2">
            <w:pPr>
              <w:spacing w:after="0" w:line="240" w:lineRule="auto"/>
              <w:ind w:left="-1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780FB5" w:rsidRPr="00895D2A" w:rsidRDefault="00780FB5" w:rsidP="00BF72C2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</w:t>
            </w:r>
            <w:r w:rsidR="002729E6" w:rsidRPr="00895D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</w:t>
            </w:r>
            <w:r w:rsidRPr="00895D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 KONKURSO ORGANIZAVIMO TVARKA</w:t>
            </w:r>
          </w:p>
          <w:p w:rsidR="00BF72C2" w:rsidRDefault="00BF72C2" w:rsidP="00BF72C2">
            <w:pPr>
              <w:spacing w:after="0" w:line="240" w:lineRule="auto"/>
              <w:ind w:left="-1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1709D9" w:rsidRPr="00895D2A" w:rsidRDefault="00A94255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A778DF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Konkursą organizuoja Lietuvos istorijos mokytojų asociacija (toliau – LIMA) su partneriais: </w:t>
            </w:r>
            <w:r w:rsidR="00E4574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Respublikos Seimo Kanceliarija, Lietuvos Respublikos Švietimo ir mokslo ministerija, </w:t>
            </w:r>
            <w:r w:rsidR="006F233A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Lietuvos užsienio reikalų ministerija, </w:t>
            </w:r>
            <w:r w:rsidR="00E4574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istorijos institutas, Lietuvos Edukologijos </w:t>
            </w:r>
            <w:r w:rsidR="004D3A7D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Humanitarinio ugdymo</w:t>
            </w:r>
            <w:r w:rsidR="00E4574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fakultetas, Vilniaus Universiteto Istorijos fakultetas, Lietuvos politologų asociacija, naujienų portalas „</w:t>
            </w:r>
            <w:proofErr w:type="spellStart"/>
            <w:r w:rsidR="00E4574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Delfi.lt</w:t>
            </w:r>
            <w:proofErr w:type="spellEnd"/>
            <w:r w:rsidR="00E4574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”, Nacionalinis muziejus LDK Valdovų rūmai, istorijos korepetitorius internete „</w:t>
            </w:r>
            <w:proofErr w:type="spellStart"/>
            <w:r w:rsidR="00E4574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GoHisto</w:t>
            </w:r>
            <w:proofErr w:type="spellEnd"/>
            <w:r w:rsidR="00E4574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”.</w:t>
            </w:r>
            <w:r w:rsidR="001709D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 Konkurso organizavimo ir vykdymo gali prisidėti įvairių Lietuvos Respublikos  valstybinių institucijų ir visuomeninių organizacijų bei </w:t>
            </w: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užsienio lietuvių </w:t>
            </w:r>
            <w:r w:rsidR="001709D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bendruomenių įsteigti vietos organizaciniai komitetai.</w:t>
            </w:r>
          </w:p>
          <w:p w:rsidR="00780FB5" w:rsidRPr="00895D2A" w:rsidRDefault="00E635F5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895D2A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Informacija apie Konkursą skelbiama interneto tinklalapyje </w:t>
            </w:r>
            <w:hyperlink r:id="rId10" w:history="1">
              <w:r w:rsidR="004160E6" w:rsidRPr="00895D2A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lt-LT"/>
                </w:rPr>
                <w:t>www.istorijosmokytojai.lt</w:t>
              </w:r>
            </w:hyperlink>
            <w:r w:rsidR="004160E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naujienų portale „</w:t>
            </w:r>
            <w:proofErr w:type="spellStart"/>
            <w:r w:rsidR="004160E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Delfi.lt</w:t>
            </w:r>
            <w:proofErr w:type="spellEnd"/>
            <w:r w:rsidR="004160E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”</w:t>
            </w: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oficialioje Konkurso paskyroje socialiniame tinkle </w:t>
            </w:r>
            <w:proofErr w:type="spellStart"/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Facebook</w:t>
            </w:r>
            <w:proofErr w:type="spellEnd"/>
            <w:r w:rsidR="004160E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FD24E9" w:rsidRPr="00895D2A" w:rsidRDefault="00E635F5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4160E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95D2A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160E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Konkurs</w:t>
            </w: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4160E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organizuo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</w:t>
            </w:r>
            <w:r w:rsidR="004160E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vykdo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Konkurso organizacinis komitetas</w:t>
            </w: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vietos organizaciniai komitetai</w:t>
            </w:r>
            <w:r w:rsidR="00FD24E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E635F5" w:rsidRPr="00895D2A" w:rsidRDefault="00FD24E9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 Vietos organizaciniai komitetus įsteigia įvairių Lietuvos Respublikos  valstybinės institucijos ir visuomeninės organizacijos, švietimo įstaigos, įmonės bei užsienio lietuvių bendruomenės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895D2A" w:rsidRDefault="00FD24E9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9</w:t>
            </w:r>
            <w:r w:rsidR="00E635F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0F69BD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Konkurso užduot</w:t>
            </w:r>
            <w:r w:rsidR="00E635F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</w:t>
            </w:r>
            <w:r w:rsidR="00A0468A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F69BD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parengia</w:t>
            </w:r>
            <w:r w:rsidR="00A0468A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Užduočių rengimo grupė</w:t>
            </w:r>
            <w:r w:rsidR="00706D37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:rsidR="00780FB5" w:rsidRPr="00895D2A" w:rsidRDefault="00FD24E9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95D2A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Konkurso organizacinį komitetą ir Užduočių rengimo grupę sudaro ir tvirtina LIMA Taryba.</w:t>
            </w:r>
          </w:p>
          <w:p w:rsidR="00780FB5" w:rsidRPr="00895D2A" w:rsidRDefault="00E635F5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FD24E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95D2A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Konkurso organizacinis komitetas teikia informaciją apie Konkursą, užtikrina</w:t>
            </w:r>
            <w:r w:rsidR="000F69BD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vykdymo eigą, skelbia nugalėtojus ir apibendrina rezultatus.</w:t>
            </w:r>
          </w:p>
          <w:p w:rsidR="00C37A85" w:rsidRPr="00895D2A" w:rsidRDefault="00A778DF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FD24E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95D2A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Konkurse dalyvauja 5</w:t>
            </w:r>
            <w:r w:rsidR="00BF7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klasių mokiniai,</w:t>
            </w:r>
            <w:r w:rsidR="009E61CF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D2ACB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aukš</w:t>
            </w:r>
            <w:r w:rsidR="004C6D8F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tųjų mokyklų studentai</w:t>
            </w:r>
            <w:r w:rsidR="009861AC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Lietuvos Respublikos piliečiai ir gyventojai, </w:t>
            </w:r>
            <w:r w:rsidR="00830F3B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užsienio lietuviai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C37A8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A777B7" w:rsidRPr="00895D2A" w:rsidRDefault="00D36583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A777B7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storikai</w:t>
            </w:r>
            <w:r w:rsidR="004D3A7D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A777B7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istorijos</w:t>
            </w: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mokytojai </w:t>
            </w:r>
            <w:r w:rsidR="004D3A7D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istorijos moksl</w:t>
            </w:r>
            <w:r w:rsidR="003039FC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ų studijų </w:t>
            </w:r>
            <w:r w:rsidR="004D3A7D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studentai </w:t>
            </w:r>
            <w:r w:rsidR="00E635F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Konkurse gali dalyvauti, bet ne</w:t>
            </w: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pretenduo</w:t>
            </w:r>
            <w:r w:rsidR="00E635F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</w:t>
            </w: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</w:t>
            </w:r>
            <w:r w:rsidR="000D41C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„</w:t>
            </w: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istorijos žinovo</w:t>
            </w:r>
            <w:r w:rsidR="00E4574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201</w:t>
            </w:r>
            <w:r w:rsidR="009E61CF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apdovanojimus.</w:t>
            </w:r>
            <w:r w:rsidR="00E635F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A776A9" w:rsidRPr="00895D2A" w:rsidRDefault="00A778DF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FD24E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Konkursas vykdomas</w:t>
            </w:r>
            <w:r w:rsidR="00C37A8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dviem etapais</w:t>
            </w:r>
            <w:r w:rsidR="003039FC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="00C37A8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A776A9" w:rsidRPr="00895D2A" w:rsidRDefault="00A778DF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FD24E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A776A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.1. </w:t>
            </w:r>
            <w:r w:rsidR="00C37A8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Pirmas etapas</w:t>
            </w:r>
            <w:r w:rsidR="00B36430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vyks</w:t>
            </w:r>
            <w:r w:rsidR="00C37A8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</w:t>
            </w:r>
            <w:r w:rsidR="00C37A8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</w:t>
            </w:r>
            <w:r w:rsidR="00C37A8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vasario </w:t>
            </w:r>
            <w:r w:rsidR="003A733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B564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4160E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</w:t>
            </w:r>
            <w:r w:rsidR="00C37A8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A776A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Konkursas vykdomas v</w:t>
            </w:r>
            <w:r w:rsidR="009E61CF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ietinių organizacinių</w:t>
            </w:r>
            <w:r w:rsidR="00A776A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komitetų pasirinktose vietose. Konkurso pradžia 10 val.</w:t>
            </w:r>
          </w:p>
          <w:p w:rsidR="00A776A9" w:rsidRPr="00895D2A" w:rsidRDefault="00A778DF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FD24E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A776A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.2.</w:t>
            </w:r>
            <w:r w:rsidR="00C37A8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Antras etapas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vyks </w:t>
            </w:r>
            <w:r w:rsidR="00C37A8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2018 m. </w:t>
            </w:r>
            <w:r w:rsidR="001973E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kovo 10 dieną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776A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</w:t>
            </w:r>
            <w:r w:rsidR="00BF7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ietuvos </w:t>
            </w:r>
            <w:r w:rsidR="00A776A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</w:t>
            </w:r>
            <w:r w:rsidR="00BF7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espublikos</w:t>
            </w:r>
            <w:r w:rsidR="00A776A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Seime. 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Konkurso pradžia 10 val.</w:t>
            </w:r>
          </w:p>
          <w:p w:rsidR="00780FB5" w:rsidRPr="00895D2A" w:rsidRDefault="00A778DF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A776A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.3.</w:t>
            </w:r>
            <w:r w:rsidR="00E4574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Užsienio lietuvių </w:t>
            </w:r>
            <w:r w:rsidR="00895D2A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bendruomenių </w:t>
            </w:r>
            <w:r w:rsidR="00E4574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komit</w:t>
            </w:r>
            <w:r w:rsidR="00C60B2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etai gali Konkursą vykd</w:t>
            </w:r>
            <w:r w:rsidR="0027233A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yti vasario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7233A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FD24E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7 – </w:t>
            </w:r>
            <w:r w:rsidR="00262ADA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kovo</w:t>
            </w:r>
            <w:r w:rsidR="00FD24E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62ADA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E4574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dienomis jiems patogiu metu.</w:t>
            </w:r>
            <w:r w:rsidR="00761E5F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123D7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="00CF4A1D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end</w:t>
            </w:r>
            <w:r w:rsidR="00895D2A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</w:t>
            </w:r>
            <w:r w:rsidR="00CF4A1D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uomenių nugalėtojai </w:t>
            </w:r>
            <w:r w:rsidR="00DA01F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="00D90F7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A01F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 vieną iš bend</w:t>
            </w:r>
            <w:r w:rsidR="00895D2A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</w:t>
            </w:r>
            <w:r w:rsidR="00DA01F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uomenės, </w:t>
            </w:r>
            <w:r w:rsidR="00024BD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kviečiami dalyvauti II etape.</w:t>
            </w:r>
          </w:p>
          <w:p w:rsidR="00A776A9" w:rsidRPr="00895D2A" w:rsidRDefault="00A778DF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Konkurso dalyviams pateikiama užduotis</w:t>
            </w:r>
            <w:r w:rsidR="00024BD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A776A9" w:rsidRPr="00895D2A" w:rsidRDefault="00A778DF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A776A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.1. Pirmo etapo u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žduot</w:t>
            </w:r>
            <w:r w:rsidR="003A3F37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="000F69BD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sudaro </w:t>
            </w:r>
            <w:r w:rsidR="00024BD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0F69BD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atvirų</w:t>
            </w:r>
            <w:r w:rsidR="003A3F37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trumpų</w:t>
            </w:r>
            <w:r w:rsidR="000F69BD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atsaky</w:t>
            </w:r>
            <w:r w:rsidR="003A3F37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mų reikalaujančių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A3F37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klausimų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A776A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Užduoties atlikimui skiriamos </w:t>
            </w:r>
            <w:r w:rsidR="00024BD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45</w:t>
            </w:r>
            <w:r w:rsidR="00A776A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minu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tės</w:t>
            </w:r>
            <w:r w:rsidR="00A776A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1973E6" w:rsidRPr="00895D2A" w:rsidRDefault="00A778DF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A776A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.2. Antro etapo užduotį sudaro </w:t>
            </w:r>
            <w:r w:rsidR="00917EEC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A776A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klausimų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1973E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Užduoties atlikimui skiriam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1973E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17EEC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1973E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minučių.</w:t>
            </w:r>
          </w:p>
          <w:p w:rsidR="0069177F" w:rsidRPr="00895D2A" w:rsidRDefault="0069177F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.3. </w:t>
            </w:r>
            <w:r w:rsidR="00917EEC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Vietos organizaciniai komitetai gali papildyti Konkurso užduotį penkiais savo krašto, institucijos, įmonės istorijos  klausimais.</w:t>
            </w:r>
          </w:p>
          <w:p w:rsidR="00A776A9" w:rsidRPr="00895D2A" w:rsidRDefault="00A778DF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3A3F37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A776A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Mokykloms bus pateikta diferencijuota pagal amžiaus grupes užduotis: 5</w:t>
            </w:r>
            <w:r w:rsidR="00BF7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="00A776A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 klasės, 9</w:t>
            </w:r>
            <w:r w:rsidR="00BF7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="00A776A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klasės, 11</w:t>
            </w:r>
            <w:r w:rsidR="00BF7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="00A776A9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klasės.</w:t>
            </w:r>
          </w:p>
          <w:p w:rsidR="00917EEC" w:rsidRPr="00895D2A" w:rsidRDefault="003A3F37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0F69BD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Naujienų portale „</w:t>
            </w:r>
            <w:proofErr w:type="spellStart"/>
            <w:r w:rsidR="000F69BD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Delfi.lt</w:t>
            </w:r>
            <w:proofErr w:type="spellEnd"/>
            <w:r w:rsidR="000F69BD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” bus pateiktas interaktyvus 30-ties klausimų</w:t>
            </w:r>
            <w:r w:rsidR="00917EEC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F69BD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 pasirenkamaisiais atsakymais</w:t>
            </w:r>
            <w:r w:rsidR="00917EEC" w:rsidRPr="00895D2A">
              <w:rPr>
                <w:lang w:val="lt-LT"/>
              </w:rPr>
              <w:t xml:space="preserve"> </w:t>
            </w:r>
            <w:r w:rsidR="00917EEC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testas</w:t>
            </w:r>
            <w:r w:rsidR="000F69BD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E4574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Konkursinis testas bus vykdomas </w:t>
            </w:r>
            <w:r w:rsidR="007A765C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vasario 2</w:t>
            </w:r>
            <w:r w:rsidR="0069177F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E4574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dieną nuo 10 iki 12 valandos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595C6C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Pramoginį testą spręsti galima </w:t>
            </w:r>
            <w:r w:rsidR="003039FC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vasario</w:t>
            </w:r>
            <w:r w:rsidR="0027233A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27</w:t>
            </w:r>
            <w:r w:rsidR="00917EEC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F7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="00917EEC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kovo 1</w:t>
            </w:r>
            <w:r w:rsidR="00595C6C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dienomis.</w:t>
            </w:r>
          </w:p>
          <w:p w:rsidR="00E90C1E" w:rsidRPr="00895D2A" w:rsidRDefault="003A3F37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7. </w:t>
            </w:r>
            <w:r w:rsidR="001973E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Pirmo etapo Konkurso dalyviai, surinkę daugiausia taškų,  </w:t>
            </w:r>
            <w:r w:rsidR="000F69BD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bus apdovanoti „Lietuvos istorijos žinovo“ padėkomis. </w:t>
            </w:r>
          </w:p>
          <w:p w:rsidR="00522D86" w:rsidRPr="00895D2A" w:rsidRDefault="00E90C1E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.1. </w:t>
            </w:r>
            <w:r w:rsidR="00522D8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vietos organizacinių komitetų pateiktas ataskaitas Organizacinis komitetas kvies dalyvauti II etape dalyvius surinkusius daugiausia taškų.</w:t>
            </w:r>
          </w:p>
          <w:p w:rsidR="000F69BD" w:rsidRPr="00895D2A" w:rsidRDefault="00E90C1E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.2. </w:t>
            </w:r>
            <w:r w:rsidR="000F69BD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Organizaciniams komitetams ir Konkurso vertinimo komisijoms rekomenduojama numatyti ir papildomus apdovanojimus </w:t>
            </w:r>
            <w:r w:rsidR="00522D8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0F69BD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pvz., vyriausiam/jauniausiam dalyviui ir pan.</w:t>
            </w:r>
            <w:r w:rsidR="00522D8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</w:p>
          <w:p w:rsidR="004D3A7D" w:rsidRPr="00895D2A" w:rsidRDefault="004D3A7D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.3. </w:t>
            </w:r>
            <w:r w:rsidR="001E2D8A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Naujienų portale „</w:t>
            </w:r>
            <w:proofErr w:type="spellStart"/>
            <w:r w:rsidR="001E2D8A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Delfi.lt</w:t>
            </w:r>
            <w:proofErr w:type="spellEnd"/>
            <w:r w:rsidR="001E2D8A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” vykdyto konkurso nugalėtoją apdovanoja naujienų portalas.</w:t>
            </w:r>
            <w:r w:rsidR="00F07D72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07D72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DELFI nugalėtojas </w:t>
            </w:r>
            <w:r w:rsidR="00522D8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kviečiamas</w:t>
            </w:r>
            <w:r w:rsidR="00881D72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dalyvauti II etape.</w:t>
            </w:r>
          </w:p>
          <w:p w:rsidR="00780FB5" w:rsidRPr="00895D2A" w:rsidRDefault="003A3F37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Konkurso vykdymas:</w:t>
            </w:r>
          </w:p>
          <w:p w:rsidR="00780FB5" w:rsidRPr="00895D2A" w:rsidRDefault="003A3F37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.1. Mokiniai Konkurso </w:t>
            </w:r>
            <w:r w:rsidR="00E90C1E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pirmo etapo 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užduotį atlieka savo mokyklose.</w:t>
            </w:r>
          </w:p>
          <w:p w:rsidR="00780FB5" w:rsidRPr="00895D2A" w:rsidRDefault="00A778DF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.2. Lietuvos Respublikos piliečiai ir gyventojai bei </w:t>
            </w:r>
            <w:r w:rsidR="00B41D8E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užsienio lietuviai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90C1E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pirmo etapo 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užduotį atlieka tose vietose, </w:t>
            </w:r>
            <w:r w:rsidR="003A3F37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 Konkursą surengia vietos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LIMA </w:t>
            </w:r>
            <w:r w:rsidR="003A3F37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skyriai arba įsisteigę vietos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organizaciniai komitetai. </w:t>
            </w:r>
          </w:p>
          <w:p w:rsidR="00E90C1E" w:rsidRPr="00895D2A" w:rsidRDefault="00E90C1E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.3. Antrasis etapas </w:t>
            </w:r>
            <w:r w:rsidR="00D6162B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vykdomas L</w:t>
            </w:r>
            <w:r w:rsidR="00A723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ietuvos </w:t>
            </w:r>
            <w:r w:rsidR="00D6162B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</w:t>
            </w:r>
            <w:r w:rsidR="00A723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espublikos </w:t>
            </w:r>
            <w:r w:rsidR="00D6162B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Seime, Vilniuje.</w:t>
            </w: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595C6C" w:rsidRPr="00895D2A" w:rsidRDefault="00522D86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95C6C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Mokyklos,</w:t>
            </w:r>
            <w:r w:rsidR="003A3F37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visuomenės vietos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organizaciniai komitetai</w:t>
            </w:r>
            <w:r w:rsidR="00595C6C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užsienio lietuvių organizaciniai komitetai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595C6C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norintys dalyvauti Konkurs</w:t>
            </w:r>
            <w:r w:rsidR="00D6162B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 pirmame etape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kviečiami registruotis </w:t>
            </w:r>
            <w:r w:rsidR="00706D37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iki </w:t>
            </w:r>
            <w:r w:rsidR="001E2D8A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vasario</w:t>
            </w:r>
            <w:r w:rsidR="00706D37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23690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69177F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1E2D8A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06D37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dienos</w:t>
            </w:r>
            <w:r w:rsidR="00595C6C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(imtinai). </w:t>
            </w:r>
            <w:r w:rsidR="00B553A4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Registracijos formas galima rasti oficialiame LIMA tinklalapyje </w:t>
            </w:r>
            <w:proofErr w:type="spellStart"/>
            <w:r w:rsidR="00B553A4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www.istorijosmokytojai.lt</w:t>
            </w:r>
            <w:proofErr w:type="spellEnd"/>
            <w:r w:rsidR="00B553A4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3A3F37" w:rsidRPr="00895D2A" w:rsidRDefault="00DF02C1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  <w:r w:rsidR="00595C6C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P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avieniai asmenys, norintys dalyvaut</w:t>
            </w:r>
            <w:r w:rsidR="003A3F37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 </w:t>
            </w:r>
            <w:r w:rsidR="00D6162B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Konkurso pirmame etape</w:t>
            </w:r>
            <w:r w:rsidR="003A3F37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D23B52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pildo registraciją Lietuvos istorijos mo</w:t>
            </w:r>
            <w:r w:rsidR="00D00314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kytojų asociacijos tinklalapyje</w:t>
            </w:r>
            <w:r w:rsidR="00D23B52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proofErr w:type="spellStart"/>
            <w:r w:rsidR="00D23B52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www.istorijosmokytojai.lt</w:t>
            </w:r>
            <w:proofErr w:type="spellEnd"/>
            <w:r w:rsidR="00D23B52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arba </w:t>
            </w:r>
            <w:r w:rsidR="003A3F37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kreipiasi į vieto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 visuomenės</w:t>
            </w:r>
            <w:r w:rsidR="00D23B52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organizacinius komitetus, kurių sąrašas 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bus </w:t>
            </w:r>
            <w:r w:rsidR="00D23B52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 atnaujinamas</w:t>
            </w:r>
            <w:r w:rsidR="003A3F37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LIMA tinklalapyje</w:t>
            </w:r>
            <w:r w:rsidR="00D23B52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3A3F37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23B52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Pavieniai asmenys, norintys dalyvauti Konkurse, kviečiami registruotis iki </w:t>
            </w:r>
            <w:r w:rsidR="00064B8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vasario 2</w:t>
            </w:r>
            <w:r w:rsidR="0069177F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D23B52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dienos (imtinai). </w:t>
            </w:r>
          </w:p>
          <w:p w:rsidR="00595C6C" w:rsidRPr="00895D2A" w:rsidRDefault="00A778DF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595C6C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Visuomenės vietos organizaciniai komitetai ir užsienio lietuvių organizaciniai komitetai gali vykdyti savarankišką dalyvių registraciją. Konkurso organizacinis komitetas iki </w:t>
            </w:r>
            <w:r w:rsidR="001E2D8A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vasario</w:t>
            </w:r>
            <w:r w:rsidR="00595C6C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729E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</w:t>
            </w:r>
            <w:r w:rsidR="003039FC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95C6C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dienos informuoja vietos organizacinius komitetus ir užsienio lietuvių organizacinius komitetus apie </w:t>
            </w:r>
            <w:r w:rsidR="002729E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pavienius Konkurso dalyvius, savarankiškai užsiregistravusius</w:t>
            </w:r>
            <w:r w:rsidR="006951F7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 </w:t>
            </w:r>
            <w:proofErr w:type="spellStart"/>
            <w:r w:rsidR="006951F7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www.istorijosmokytojai.lt</w:t>
            </w:r>
            <w:proofErr w:type="spellEnd"/>
            <w:r w:rsidR="006951F7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pateiktą formą</w:t>
            </w:r>
            <w:r w:rsidR="00595C6C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D23B52" w:rsidRPr="00895D2A" w:rsidRDefault="00A778DF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D23B52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Užsiregistr</w:t>
            </w:r>
            <w:r w:rsidR="005B2DC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avusioms mokykloms, vietos 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organizaciniams komitetams </w:t>
            </w:r>
            <w:r w:rsidR="00D23B52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užsienio lietuvių organizaciniams komitetams 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iki </w:t>
            </w:r>
            <w:r w:rsidR="00CF3C98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vasario </w:t>
            </w:r>
            <w:r w:rsidR="0088589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2729E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išsiunčiama detali Konkurso vykdymo instrukcija</w:t>
            </w:r>
            <w:r w:rsidR="00D23B52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paskelbta LIMA tinklalapyje. </w:t>
            </w:r>
          </w:p>
          <w:p w:rsidR="005B2DC6" w:rsidRPr="00895D2A" w:rsidRDefault="00A778DF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5B2DC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Konkurso užduotis užsiregistravusioms mokykloms, vietos organizaciniams komitetams ir užsienio lietuvių organizaciniams komitetams bus </w:t>
            </w:r>
            <w:r w:rsidR="002F321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atsiųsta</w:t>
            </w:r>
            <w:r w:rsidR="005B2DC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8589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vasario 2</w:t>
            </w:r>
            <w:r w:rsidR="002729E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5B2DC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dieną</w:t>
            </w:r>
            <w:r w:rsidR="00904DB8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 re</w:t>
            </w:r>
            <w:r w:rsidR="00C13B7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gistracijos metu nurodytą elektron</w:t>
            </w:r>
            <w:r w:rsidR="00904DB8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inį paštą. </w:t>
            </w:r>
          </w:p>
          <w:p w:rsidR="00871BB3" w:rsidRPr="00895D2A" w:rsidRDefault="00A778DF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871BB3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2F321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Konkurso užduoties atsakymai užsiregistravusioms mokykloms, vietos organizaciniams komitetams ir užsienio lietuvių organizaciniams komitetams bus atsiųsti </w:t>
            </w:r>
            <w:r w:rsidR="0088589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vasario 2</w:t>
            </w:r>
            <w:r w:rsidR="002729E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2F321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dieną į registracijos metu nurodytą elektroninį paštą.</w:t>
            </w:r>
          </w:p>
          <w:p w:rsidR="00BF72C2" w:rsidRDefault="00BF72C2" w:rsidP="00BF72C2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780FB5" w:rsidRPr="00895D2A" w:rsidRDefault="00780FB5" w:rsidP="00BF72C2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V. KONKURSO DALYVIŲ VERTINIMAS IR APDOVANOJIMAS</w:t>
            </w:r>
          </w:p>
          <w:p w:rsidR="00BF72C2" w:rsidRDefault="00BF72C2" w:rsidP="00BF72C2">
            <w:pPr>
              <w:spacing w:after="0" w:line="240" w:lineRule="auto"/>
              <w:ind w:left="-1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780FB5" w:rsidRPr="00895D2A" w:rsidRDefault="00A778DF" w:rsidP="00BF72C2">
            <w:pPr>
              <w:spacing w:after="0" w:line="360" w:lineRule="auto"/>
              <w:ind w:left="-17" w:firstLine="71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895D2A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Konkurse dalyvavusių mokinių atliktą užduotį vertina mokyklose sudarytų vertinimo komisijų nariai. Vertinimo komisijos užpild</w:t>
            </w:r>
            <w:r w:rsidR="00D23B52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 ataskaitos formą</w:t>
            </w:r>
            <w:r w:rsidR="00201F4C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201F4C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www.istorijosmokytojai.lt</w:t>
            </w:r>
            <w:proofErr w:type="spellEnd"/>
            <w:r w:rsidR="00B4246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iki 201</w:t>
            </w:r>
            <w:r w:rsidR="00D6162B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</w:t>
            </w:r>
            <w:r w:rsidR="002729E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kovo 2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dienos 18 val.</w:t>
            </w:r>
          </w:p>
          <w:p w:rsidR="004830E8" w:rsidRPr="00895D2A" w:rsidRDefault="004830E8" w:rsidP="00BF72C2">
            <w:pPr>
              <w:spacing w:after="0" w:line="360" w:lineRule="auto"/>
              <w:ind w:left="-17" w:firstLine="71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95D2A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 piliečių, gyventojų bei užsienio lietuvių atliktas užduotis vertina vietos  organizacinio komiteto (vietos iniciatyvinės darbo grupės) sudarytos vertinimo komisijos.</w:t>
            </w:r>
          </w:p>
          <w:p w:rsidR="00D6162B" w:rsidRPr="00895D2A" w:rsidRDefault="00780FB5" w:rsidP="00BF72C2">
            <w:pPr>
              <w:spacing w:after="0" w:line="360" w:lineRule="auto"/>
              <w:ind w:left="-17" w:firstLine="71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Daugiausia taškų savo mokykloje pagal pateiktą vertinimo instrukciją surinkęs mokinys apdovanojamas Nacionalinio konkurso „Lietuvos istorijos žinovas</w:t>
            </w:r>
            <w:r w:rsidR="00D23B52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201</w:t>
            </w:r>
            <w:r w:rsidR="00D6162B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" LIMA tarybos </w:t>
            </w:r>
            <w:r w:rsidR="004830E8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padėkos raštais</w:t>
            </w:r>
            <w:r w:rsidR="006D5787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6162B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Pirmo etapo dalyviai, surinkę, nurodytą skaičių taškų, kviečiami dalyvauti antrame etape</w:t>
            </w:r>
            <w:r w:rsidR="001E2D8A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(žr. Nuostatai 1</w:t>
            </w:r>
            <w:r w:rsidR="002729E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1E2D8A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.1)</w:t>
            </w:r>
            <w:r w:rsidR="00D6162B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895D2A" w:rsidRDefault="00A778DF" w:rsidP="00BF72C2">
            <w:pPr>
              <w:spacing w:after="0" w:line="360" w:lineRule="auto"/>
              <w:ind w:left="-17" w:firstLine="71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Daugiausia taškų surinkę Lietuvos Respublikos piliečiai,</w:t>
            </w:r>
            <w:r w:rsidR="004C3383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gyventojai bei </w:t>
            </w:r>
            <w:r w:rsidR="00C61E2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užsienio lietuviai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apdovanojami Nacionalinio konkurso „Lietuvos istorijos žinovas</w:t>
            </w:r>
            <w:r w:rsidR="00C61E2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201</w:t>
            </w:r>
            <w:r w:rsidR="00D6162B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 LIMA tarybos </w:t>
            </w:r>
            <w:r w:rsidR="004830E8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padėkos raštais</w:t>
            </w:r>
            <w:r w:rsid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E310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:rsidR="002729E6" w:rsidRPr="00895D2A" w:rsidRDefault="002729E6" w:rsidP="00BF72C2">
            <w:pPr>
              <w:spacing w:after="0" w:line="360" w:lineRule="auto"/>
              <w:ind w:left="-17" w:firstLine="71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 w:rsidR="00D63B0B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DB3B00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Daugiausia taškų savo mokykloje pagal pateiktą vertinimo instrukciją surinkęs </w:t>
            </w:r>
            <w:r w:rsidR="00602D9F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  <w:r w:rsidR="00DB3B00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-12 klasės mokinys apdovanojamas Nacionalinio konkurso </w:t>
            </w:r>
            <w:r w:rsidR="00D6162B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„Lietuvos istorijos žinovas 2018</w:t>
            </w:r>
            <w:r w:rsidR="00DB3B00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" partnerio istorijos korepetitoriaus internete „</w:t>
            </w:r>
            <w:proofErr w:type="spellStart"/>
            <w:r w:rsidR="00DB3B00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GoHisto</w:t>
            </w:r>
            <w:proofErr w:type="spellEnd"/>
            <w:r w:rsidR="00DB3B00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” (</w:t>
            </w:r>
            <w:proofErr w:type="spellStart"/>
            <w:r w:rsidR="00DB3B00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www.gohisto.lt</w:t>
            </w:r>
            <w:proofErr w:type="spellEnd"/>
            <w:r w:rsidR="00DB3B00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prizu. </w:t>
            </w:r>
          </w:p>
          <w:p w:rsidR="00BF72C2" w:rsidRDefault="00BF72C2" w:rsidP="00BF72C2">
            <w:pPr>
              <w:spacing w:after="0" w:line="240" w:lineRule="auto"/>
              <w:ind w:left="-1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780FB5" w:rsidRPr="00895D2A" w:rsidRDefault="00780FB5" w:rsidP="00BF72C2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</w:t>
            </w:r>
            <w:r w:rsidR="002729E6" w:rsidRPr="00895D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</w:t>
            </w:r>
            <w:r w:rsidRPr="00895D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 BAIGIAMOSIOS NUOSTATOS</w:t>
            </w:r>
          </w:p>
          <w:p w:rsidR="00BF72C2" w:rsidRDefault="00BF72C2" w:rsidP="00BF72C2">
            <w:pPr>
              <w:tabs>
                <w:tab w:val="right" w:pos="9766"/>
              </w:tabs>
              <w:spacing w:after="0" w:line="240" w:lineRule="auto"/>
              <w:ind w:left="-1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780FB5" w:rsidRPr="00895D2A" w:rsidRDefault="00DF02C1" w:rsidP="00BF72C2">
            <w:pPr>
              <w:tabs>
                <w:tab w:val="right" w:pos="9766"/>
              </w:tabs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 informacija, susijusi su Konkursu, skelbiama tinklalapyje</w:t>
            </w:r>
            <w:r w:rsidR="004C3383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hyperlink r:id="rId11" w:history="1">
              <w:r w:rsidR="00780FB5" w:rsidRPr="00895D2A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lt-LT"/>
                </w:rPr>
                <w:t>www.istorijosmokytojai.lt</w:t>
              </w:r>
            </w:hyperlink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780FB5" w:rsidRPr="00895D2A" w:rsidRDefault="00A778DF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Konkurse dalyvavusių mokinių, 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Respublikos piliečių ir gyventojų bei </w:t>
            </w:r>
            <w:r w:rsidR="00C61E26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užsienio lietuvių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darbų grąžinimo tvarką nustato vertinimo komisijos.</w:t>
            </w:r>
          </w:p>
          <w:p w:rsidR="00D6162B" w:rsidRPr="00895D2A" w:rsidRDefault="00A778DF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D6162B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E90224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Organizacinis komitetas neapmoka Konkurso dalyvių kelionės išlaidų.</w:t>
            </w:r>
          </w:p>
          <w:p w:rsidR="00780FB5" w:rsidRDefault="00A778DF" w:rsidP="00BF72C2">
            <w:pPr>
              <w:spacing w:after="0" w:line="360" w:lineRule="auto"/>
              <w:ind w:left="-1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DF02C1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Iškilus klausimams dėl Konkurso, galima kreiptis į Konkurso organizac</w:t>
            </w:r>
            <w:r w:rsid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inį komitetą elektroniniu paštu </w:t>
            </w:r>
            <w:hyperlink r:id="rId12" w:history="1">
              <w:r w:rsidR="00780FB5" w:rsidRPr="00895D2A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lt-LT"/>
                </w:rPr>
                <w:t>istorijosmokytojai@gmail.com</w:t>
              </w:r>
            </w:hyperlink>
            <w:r w:rsidR="00895D2A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lt-LT"/>
              </w:rPr>
              <w:t xml:space="preserve"> </w:t>
            </w:r>
            <w:r w:rsidR="00780FB5" w:rsidRPr="00895D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bei detaliojoje Konkurso vykdymo instrukcijoje nurodytais telefonais Konkurso vykdymo metu. </w:t>
            </w:r>
          </w:p>
          <w:p w:rsidR="00895D2A" w:rsidRDefault="00895D2A" w:rsidP="00895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895D2A" w:rsidRPr="00895D2A" w:rsidRDefault="00895D2A" w:rsidP="00895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_______________________</w:t>
            </w:r>
          </w:p>
        </w:tc>
      </w:tr>
    </w:tbl>
    <w:p w:rsidR="00BD52C1" w:rsidRPr="00895D2A" w:rsidRDefault="00BD52C1" w:rsidP="007F07C5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BD52C1" w:rsidRPr="00895D2A" w:rsidSect="00A778DF">
      <w:pgSz w:w="12240" w:h="15840"/>
      <w:pgMar w:top="851" w:right="1077" w:bottom="851" w:left="1134" w:header="11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D80" w:rsidRDefault="00CD2D80" w:rsidP="001709D9">
      <w:pPr>
        <w:spacing w:after="0" w:line="240" w:lineRule="auto"/>
      </w:pPr>
      <w:r>
        <w:separator/>
      </w:r>
    </w:p>
  </w:endnote>
  <w:endnote w:type="continuationSeparator" w:id="0">
    <w:p w:rsidR="00CD2D80" w:rsidRDefault="00CD2D80" w:rsidP="0017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D80" w:rsidRDefault="00CD2D80" w:rsidP="001709D9">
      <w:pPr>
        <w:spacing w:after="0" w:line="240" w:lineRule="auto"/>
      </w:pPr>
      <w:r>
        <w:separator/>
      </w:r>
    </w:p>
  </w:footnote>
  <w:footnote w:type="continuationSeparator" w:id="0">
    <w:p w:rsidR="00CD2D80" w:rsidRDefault="00CD2D80" w:rsidP="00170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F4440"/>
    <w:multiLevelType w:val="hybridMultilevel"/>
    <w:tmpl w:val="DC5EC2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81497"/>
    <w:multiLevelType w:val="hybridMultilevel"/>
    <w:tmpl w:val="156E9A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B5"/>
    <w:rsid w:val="00014601"/>
    <w:rsid w:val="00015DF0"/>
    <w:rsid w:val="00024BD1"/>
    <w:rsid w:val="00030F3B"/>
    <w:rsid w:val="00064B85"/>
    <w:rsid w:val="0008441C"/>
    <w:rsid w:val="000D41C9"/>
    <w:rsid w:val="000F69BD"/>
    <w:rsid w:val="00111987"/>
    <w:rsid w:val="001709D9"/>
    <w:rsid w:val="001973E6"/>
    <w:rsid w:val="001E2D8A"/>
    <w:rsid w:val="00201F4C"/>
    <w:rsid w:val="00233F9F"/>
    <w:rsid w:val="00262ADA"/>
    <w:rsid w:val="0027233A"/>
    <w:rsid w:val="00272412"/>
    <w:rsid w:val="002729E6"/>
    <w:rsid w:val="0028245B"/>
    <w:rsid w:val="002E4CBD"/>
    <w:rsid w:val="002F3211"/>
    <w:rsid w:val="00301944"/>
    <w:rsid w:val="003039FC"/>
    <w:rsid w:val="00366650"/>
    <w:rsid w:val="003A3F37"/>
    <w:rsid w:val="003A7339"/>
    <w:rsid w:val="004160E6"/>
    <w:rsid w:val="0044053C"/>
    <w:rsid w:val="00452D39"/>
    <w:rsid w:val="004830E8"/>
    <w:rsid w:val="0048347D"/>
    <w:rsid w:val="004B43C5"/>
    <w:rsid w:val="004C3383"/>
    <w:rsid w:val="004C6D8F"/>
    <w:rsid w:val="004D3A7D"/>
    <w:rsid w:val="00522D86"/>
    <w:rsid w:val="00524EF6"/>
    <w:rsid w:val="00526140"/>
    <w:rsid w:val="00565CEF"/>
    <w:rsid w:val="00595C6C"/>
    <w:rsid w:val="005B2DC6"/>
    <w:rsid w:val="005F4BF4"/>
    <w:rsid w:val="005F651F"/>
    <w:rsid w:val="00602D9F"/>
    <w:rsid w:val="00640858"/>
    <w:rsid w:val="006427A6"/>
    <w:rsid w:val="00677A74"/>
    <w:rsid w:val="0069177F"/>
    <w:rsid w:val="006951F7"/>
    <w:rsid w:val="006D5787"/>
    <w:rsid w:val="006F233A"/>
    <w:rsid w:val="00706D37"/>
    <w:rsid w:val="0075790B"/>
    <w:rsid w:val="00761E5F"/>
    <w:rsid w:val="00780FB5"/>
    <w:rsid w:val="007948D2"/>
    <w:rsid w:val="007A765C"/>
    <w:rsid w:val="007D7305"/>
    <w:rsid w:val="007E66BC"/>
    <w:rsid w:val="007F07C5"/>
    <w:rsid w:val="00823690"/>
    <w:rsid w:val="00827D51"/>
    <w:rsid w:val="00830F3B"/>
    <w:rsid w:val="00840ADF"/>
    <w:rsid w:val="00855CFF"/>
    <w:rsid w:val="00871BB3"/>
    <w:rsid w:val="00881D72"/>
    <w:rsid w:val="00885891"/>
    <w:rsid w:val="00895D2A"/>
    <w:rsid w:val="008C0638"/>
    <w:rsid w:val="008C40D3"/>
    <w:rsid w:val="008E003B"/>
    <w:rsid w:val="00904DB8"/>
    <w:rsid w:val="00915839"/>
    <w:rsid w:val="00917EEC"/>
    <w:rsid w:val="009861AC"/>
    <w:rsid w:val="009E61CF"/>
    <w:rsid w:val="00A0468A"/>
    <w:rsid w:val="00A7230E"/>
    <w:rsid w:val="00A776A9"/>
    <w:rsid w:val="00A777B7"/>
    <w:rsid w:val="00A778DF"/>
    <w:rsid w:val="00A94255"/>
    <w:rsid w:val="00AC0929"/>
    <w:rsid w:val="00AC47C5"/>
    <w:rsid w:val="00AD4256"/>
    <w:rsid w:val="00AE530A"/>
    <w:rsid w:val="00B36430"/>
    <w:rsid w:val="00B41287"/>
    <w:rsid w:val="00B41D8E"/>
    <w:rsid w:val="00B42465"/>
    <w:rsid w:val="00B553A4"/>
    <w:rsid w:val="00B564DE"/>
    <w:rsid w:val="00B727AE"/>
    <w:rsid w:val="00BC1925"/>
    <w:rsid w:val="00BD52C1"/>
    <w:rsid w:val="00BF72C2"/>
    <w:rsid w:val="00C13B76"/>
    <w:rsid w:val="00C178C5"/>
    <w:rsid w:val="00C37A85"/>
    <w:rsid w:val="00C454EA"/>
    <w:rsid w:val="00C60B29"/>
    <w:rsid w:val="00C61E26"/>
    <w:rsid w:val="00C92E82"/>
    <w:rsid w:val="00C93D6A"/>
    <w:rsid w:val="00CC2CB7"/>
    <w:rsid w:val="00CD2D80"/>
    <w:rsid w:val="00CF3C98"/>
    <w:rsid w:val="00CF4A1D"/>
    <w:rsid w:val="00D00314"/>
    <w:rsid w:val="00D23B52"/>
    <w:rsid w:val="00D25FE7"/>
    <w:rsid w:val="00D33DA3"/>
    <w:rsid w:val="00D36583"/>
    <w:rsid w:val="00D42A4B"/>
    <w:rsid w:val="00D605D9"/>
    <w:rsid w:val="00D6162B"/>
    <w:rsid w:val="00D63B0B"/>
    <w:rsid w:val="00D71D84"/>
    <w:rsid w:val="00D90F75"/>
    <w:rsid w:val="00DA01F1"/>
    <w:rsid w:val="00DB3306"/>
    <w:rsid w:val="00DB3B00"/>
    <w:rsid w:val="00DB5DB9"/>
    <w:rsid w:val="00DC2ECC"/>
    <w:rsid w:val="00DD2ACB"/>
    <w:rsid w:val="00DF02C1"/>
    <w:rsid w:val="00E123D7"/>
    <w:rsid w:val="00E1434E"/>
    <w:rsid w:val="00E45745"/>
    <w:rsid w:val="00E635F5"/>
    <w:rsid w:val="00E90224"/>
    <w:rsid w:val="00E90C1E"/>
    <w:rsid w:val="00E92B13"/>
    <w:rsid w:val="00EA029E"/>
    <w:rsid w:val="00EC77B6"/>
    <w:rsid w:val="00F07D72"/>
    <w:rsid w:val="00F12A4C"/>
    <w:rsid w:val="00F308D5"/>
    <w:rsid w:val="00F777DA"/>
    <w:rsid w:val="00FA30D1"/>
    <w:rsid w:val="00FD24E9"/>
    <w:rsid w:val="00FE3101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780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780FB5"/>
  </w:style>
  <w:style w:type="character" w:styleId="Hipersaitas">
    <w:name w:val="Hyperlink"/>
    <w:basedOn w:val="Numatytasispastraiposriftas"/>
    <w:uiPriority w:val="99"/>
    <w:unhideWhenUsed/>
    <w:rsid w:val="00780FB5"/>
    <w:rPr>
      <w:color w:val="0000FF"/>
      <w:u w:val="single"/>
    </w:rPr>
  </w:style>
  <w:style w:type="character" w:customStyle="1" w:styleId="articleseparator">
    <w:name w:val="article_separator"/>
    <w:basedOn w:val="Numatytasispastraiposriftas"/>
    <w:rsid w:val="00780FB5"/>
  </w:style>
  <w:style w:type="paragraph" w:styleId="Sraopastraipa">
    <w:name w:val="List Paragraph"/>
    <w:basedOn w:val="prastasis"/>
    <w:uiPriority w:val="34"/>
    <w:qFormat/>
    <w:rsid w:val="000F69BD"/>
    <w:pPr>
      <w:ind w:left="720"/>
      <w:contextualSpacing/>
    </w:pPr>
  </w:style>
  <w:style w:type="paragraph" w:styleId="Betarp">
    <w:name w:val="No Spacing"/>
    <w:uiPriority w:val="1"/>
    <w:qFormat/>
    <w:rsid w:val="00A777B7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semiHidden/>
    <w:unhideWhenUsed/>
    <w:rsid w:val="001709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709D9"/>
  </w:style>
  <w:style w:type="paragraph" w:styleId="Porat">
    <w:name w:val="footer"/>
    <w:basedOn w:val="prastasis"/>
    <w:link w:val="PoratDiagrama"/>
    <w:uiPriority w:val="99"/>
    <w:semiHidden/>
    <w:unhideWhenUsed/>
    <w:rsid w:val="001709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709D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47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780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780FB5"/>
  </w:style>
  <w:style w:type="character" w:styleId="Hipersaitas">
    <w:name w:val="Hyperlink"/>
    <w:basedOn w:val="Numatytasispastraiposriftas"/>
    <w:uiPriority w:val="99"/>
    <w:unhideWhenUsed/>
    <w:rsid w:val="00780FB5"/>
    <w:rPr>
      <w:color w:val="0000FF"/>
      <w:u w:val="single"/>
    </w:rPr>
  </w:style>
  <w:style w:type="character" w:customStyle="1" w:styleId="articleseparator">
    <w:name w:val="article_separator"/>
    <w:basedOn w:val="Numatytasispastraiposriftas"/>
    <w:rsid w:val="00780FB5"/>
  </w:style>
  <w:style w:type="paragraph" w:styleId="Sraopastraipa">
    <w:name w:val="List Paragraph"/>
    <w:basedOn w:val="prastasis"/>
    <w:uiPriority w:val="34"/>
    <w:qFormat/>
    <w:rsid w:val="000F69BD"/>
    <w:pPr>
      <w:ind w:left="720"/>
      <w:contextualSpacing/>
    </w:pPr>
  </w:style>
  <w:style w:type="paragraph" w:styleId="Betarp">
    <w:name w:val="No Spacing"/>
    <w:uiPriority w:val="1"/>
    <w:qFormat/>
    <w:rsid w:val="00A777B7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semiHidden/>
    <w:unhideWhenUsed/>
    <w:rsid w:val="001709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709D9"/>
  </w:style>
  <w:style w:type="paragraph" w:styleId="Porat">
    <w:name w:val="footer"/>
    <w:basedOn w:val="prastasis"/>
    <w:link w:val="PoratDiagrama"/>
    <w:uiPriority w:val="99"/>
    <w:semiHidden/>
    <w:unhideWhenUsed/>
    <w:rsid w:val="001709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709D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4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storijosmokytoja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storijosmokytojai.lt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storijosmokytojai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13A20-3546-43D7-83F6-FF262136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5351</Words>
  <Characters>3051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Ramanauskai</dc:creator>
  <cp:lastModifiedBy>KARALYTĖ Raimonda</cp:lastModifiedBy>
  <cp:revision>2</cp:revision>
  <cp:lastPrinted>2017-10-31T07:06:00Z</cp:lastPrinted>
  <dcterms:created xsi:type="dcterms:W3CDTF">2018-02-15T09:46:00Z</dcterms:created>
  <dcterms:modified xsi:type="dcterms:W3CDTF">2018-02-15T09:46:00Z</dcterms:modified>
</cp:coreProperties>
</file>