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8AD" w:rsidRDefault="00D228AD" w:rsidP="00D228AD">
      <w:pPr>
        <w:rPr>
          <w:szCs w:val="24"/>
        </w:rPr>
      </w:pPr>
      <w:r>
        <w:rPr>
          <w:szCs w:val="24"/>
        </w:rPr>
        <w:tab/>
      </w:r>
      <w:r>
        <w:rPr>
          <w:szCs w:val="24"/>
        </w:rPr>
        <w:tab/>
      </w:r>
      <w:r>
        <w:rPr>
          <w:szCs w:val="24"/>
        </w:rPr>
        <w:tab/>
      </w:r>
      <w:r>
        <w:rPr>
          <w:szCs w:val="24"/>
        </w:rPr>
        <w:tab/>
        <w:t xml:space="preserve">                      PATVIRTINTA</w:t>
      </w:r>
    </w:p>
    <w:p w:rsidR="00D228AD" w:rsidRDefault="00D228AD" w:rsidP="00D228AD">
      <w:pPr>
        <w:tabs>
          <w:tab w:val="left" w:pos="6521"/>
        </w:tabs>
        <w:ind w:left="6480"/>
        <w:rPr>
          <w:szCs w:val="24"/>
        </w:rPr>
      </w:pPr>
      <w:r>
        <w:rPr>
          <w:szCs w:val="24"/>
        </w:rPr>
        <w:t xml:space="preserve">Šalčininkų rajono savivaldybės administracijos direktoriaus 2019 m. sausio </w:t>
      </w:r>
      <w:r w:rsidR="00813611">
        <w:rPr>
          <w:szCs w:val="24"/>
        </w:rPr>
        <w:t>10</w:t>
      </w:r>
      <w:r>
        <w:rPr>
          <w:szCs w:val="24"/>
        </w:rPr>
        <w:t xml:space="preserve"> d.</w:t>
      </w:r>
    </w:p>
    <w:p w:rsidR="00D228AD" w:rsidRDefault="00D228AD" w:rsidP="00D228AD">
      <w:pPr>
        <w:tabs>
          <w:tab w:val="left" w:pos="6521"/>
        </w:tabs>
        <w:ind w:left="6480"/>
        <w:rPr>
          <w:szCs w:val="24"/>
        </w:rPr>
      </w:pPr>
      <w:r>
        <w:rPr>
          <w:szCs w:val="24"/>
        </w:rPr>
        <w:t>įsakymu Nr.</w:t>
      </w:r>
      <w:r w:rsidR="00813611">
        <w:rPr>
          <w:szCs w:val="24"/>
        </w:rPr>
        <w:t xml:space="preserve"> DĮV-46</w:t>
      </w:r>
      <w:bookmarkStart w:id="0" w:name="_GoBack"/>
      <w:bookmarkEnd w:id="0"/>
    </w:p>
    <w:p w:rsidR="00D228AD" w:rsidRDefault="00D228AD" w:rsidP="00D228AD">
      <w:pPr>
        <w:tabs>
          <w:tab w:val="left" w:pos="6521"/>
        </w:tabs>
        <w:rPr>
          <w:szCs w:val="24"/>
        </w:rPr>
      </w:pPr>
    </w:p>
    <w:p w:rsidR="00D228AD" w:rsidRDefault="00D228AD" w:rsidP="00D228AD">
      <w:pPr>
        <w:rPr>
          <w:sz w:val="8"/>
          <w:szCs w:val="8"/>
        </w:rPr>
      </w:pPr>
    </w:p>
    <w:p w:rsidR="00D228AD" w:rsidRDefault="00D228AD" w:rsidP="00D228AD">
      <w:pPr>
        <w:jc w:val="center"/>
        <w:rPr>
          <w:szCs w:val="24"/>
          <w:lang w:eastAsia="lt-LT"/>
        </w:rPr>
      </w:pPr>
      <w:r>
        <w:rPr>
          <w:b/>
          <w:bCs/>
          <w:szCs w:val="24"/>
          <w:lang w:eastAsia="lt-LT"/>
        </w:rPr>
        <w:t>PROJEKTO „BENDRUOMENINIŲ VAIKŲ GLOBOS NAMŲ IR VAIKŲ DIENOS CENTRŲ TINKLO PLĖTRA ŠALČININKŲ RAJONO SAVIVALDYBĖJE“ PARTNERIŲ VAIKŲ DIENOS CENTRŲ VEIKLAI VYKDYTI ATRANKOS TVARKOS APRAŠAS</w:t>
      </w:r>
    </w:p>
    <w:p w:rsidR="00D228AD" w:rsidRDefault="00D228AD" w:rsidP="00D228AD">
      <w:pPr>
        <w:rPr>
          <w:sz w:val="8"/>
          <w:szCs w:val="8"/>
        </w:rPr>
      </w:pPr>
    </w:p>
    <w:p w:rsidR="00D228AD" w:rsidRDefault="00D228AD" w:rsidP="00D228AD">
      <w:pPr>
        <w:jc w:val="center"/>
        <w:rPr>
          <w:szCs w:val="24"/>
          <w:lang w:eastAsia="lt-LT"/>
        </w:rPr>
      </w:pPr>
    </w:p>
    <w:p w:rsidR="00D228AD" w:rsidRDefault="00D228AD" w:rsidP="00D228AD">
      <w:pPr>
        <w:rPr>
          <w:sz w:val="8"/>
          <w:szCs w:val="8"/>
        </w:rPr>
      </w:pPr>
    </w:p>
    <w:p w:rsidR="00D228AD" w:rsidRDefault="00D228AD" w:rsidP="00D228AD">
      <w:pPr>
        <w:ind w:left="1077"/>
        <w:jc w:val="center"/>
        <w:rPr>
          <w:szCs w:val="24"/>
          <w:lang w:eastAsia="lt-LT"/>
        </w:rPr>
      </w:pPr>
      <w:r>
        <w:rPr>
          <w:b/>
          <w:bCs/>
          <w:szCs w:val="24"/>
          <w:lang w:eastAsia="lt-LT"/>
        </w:rPr>
        <w:t>I SKYRIUS</w:t>
      </w:r>
    </w:p>
    <w:p w:rsidR="00D228AD" w:rsidRDefault="00D228AD" w:rsidP="00D228AD">
      <w:pPr>
        <w:ind w:left="1077"/>
        <w:jc w:val="center"/>
        <w:rPr>
          <w:b/>
          <w:bCs/>
          <w:szCs w:val="24"/>
          <w:lang w:eastAsia="lt-LT"/>
        </w:rPr>
      </w:pPr>
      <w:r>
        <w:rPr>
          <w:b/>
          <w:bCs/>
          <w:szCs w:val="24"/>
          <w:lang w:eastAsia="lt-LT"/>
        </w:rPr>
        <w:t>BENDROSIOS NUOSTATOS</w:t>
      </w:r>
    </w:p>
    <w:p w:rsidR="00D228AD" w:rsidRDefault="00D228AD" w:rsidP="00D228AD">
      <w:pPr>
        <w:ind w:left="1077"/>
        <w:jc w:val="center"/>
        <w:rPr>
          <w:szCs w:val="24"/>
          <w:lang w:eastAsia="lt-LT"/>
        </w:rPr>
      </w:pPr>
    </w:p>
    <w:p w:rsidR="00D228AD" w:rsidRDefault="00D228AD" w:rsidP="00D228AD">
      <w:pPr>
        <w:ind w:firstLine="720"/>
        <w:jc w:val="both"/>
        <w:rPr>
          <w:szCs w:val="24"/>
          <w:lang w:eastAsia="lt-LT"/>
        </w:rPr>
      </w:pPr>
      <w:r>
        <w:rPr>
          <w:szCs w:val="24"/>
          <w:lang w:eastAsia="lt-LT"/>
        </w:rPr>
        <w:t>1. Projekto „Bendruomeninių vaikų globos namų ir vaikų dienos centrų tinklo plėtra Šalčininkų  rajono savivaldybėje“ partnerių vaikų dienos centrų veiklai vykdyti atrankos tvarkos aprašas (toliau – Aprašas) nustato reikalavimus projekto „Bendruomeninių vaikų globos namų ir vaikų dienos centrų tinklo plėtra Šalčininkų rajono savivaldybėje“ (toliau – projektas) partneriams, vykdysiantiems veiklą įkurtuose vaikų dienos centruose (toliau – VDC), paraiškų atrankos konkursui teikimą, komisijos sudarymą ir jos darbo organizavimą, paraiškų vertinimą ir partnerių atranką bei partnerių sąrašo sudarymą.</w:t>
      </w:r>
    </w:p>
    <w:p w:rsidR="00D228AD" w:rsidRDefault="00D228AD" w:rsidP="00D228AD">
      <w:pPr>
        <w:ind w:firstLine="720"/>
        <w:jc w:val="both"/>
        <w:rPr>
          <w:szCs w:val="24"/>
          <w:lang w:eastAsia="lt-LT"/>
        </w:rPr>
      </w:pPr>
      <w:r>
        <w:rPr>
          <w:szCs w:val="24"/>
          <w:lang w:eastAsia="lt-LT"/>
        </w:rPr>
        <w:t xml:space="preserve">2. Projekto partnerių atrankos tikslas – atrinkti projekto partnerius, kurie užtikrintų Šalčininkų rajono savivaldybėje (toliau – Savivaldybė) VDC veiklą, </w:t>
      </w:r>
      <w:r>
        <w:rPr>
          <w:color w:val="000000"/>
          <w:szCs w:val="24"/>
          <w:shd w:val="clear" w:color="auto" w:fill="FFFFFF"/>
          <w:lang w:eastAsia="lt-LT"/>
        </w:rPr>
        <w:t>naudodamiesi projekto metu sukurta infrastruktūra</w:t>
      </w:r>
      <w:r>
        <w:rPr>
          <w:color w:val="000000"/>
          <w:szCs w:val="24"/>
          <w:lang w:val="pt-BR" w:eastAsia="lt-LT"/>
        </w:rPr>
        <w:t xml:space="preserve">.  </w:t>
      </w:r>
    </w:p>
    <w:p w:rsidR="00D228AD" w:rsidRDefault="00D228AD" w:rsidP="00D228AD">
      <w:pPr>
        <w:ind w:firstLine="720"/>
        <w:jc w:val="both"/>
        <w:rPr>
          <w:szCs w:val="24"/>
          <w:lang w:eastAsia="lt-LT"/>
        </w:rPr>
      </w:pPr>
      <w:r>
        <w:rPr>
          <w:szCs w:val="24"/>
          <w:lang w:eastAsia="lt-LT"/>
        </w:rPr>
        <w:t>3. Apraše vartojamos sąvokos:</w:t>
      </w:r>
    </w:p>
    <w:p w:rsidR="00D228AD" w:rsidRDefault="00D228AD" w:rsidP="00D228AD">
      <w:pPr>
        <w:ind w:firstLine="720"/>
        <w:jc w:val="both"/>
        <w:rPr>
          <w:szCs w:val="24"/>
          <w:lang w:eastAsia="lt-LT"/>
        </w:rPr>
      </w:pPr>
      <w:r>
        <w:rPr>
          <w:szCs w:val="24"/>
          <w:lang w:eastAsia="lt-LT"/>
        </w:rPr>
        <w:t xml:space="preserve">3.1. </w:t>
      </w:r>
      <w:r>
        <w:rPr>
          <w:b/>
          <w:bCs/>
          <w:szCs w:val="24"/>
          <w:lang w:eastAsia="lt-LT"/>
        </w:rPr>
        <w:t>p</w:t>
      </w:r>
      <w:r>
        <w:rPr>
          <w:b/>
          <w:bCs/>
          <w:color w:val="000000"/>
          <w:szCs w:val="24"/>
          <w:lang w:eastAsia="lt-LT"/>
        </w:rPr>
        <w:t>artneris</w:t>
      </w:r>
      <w:r>
        <w:rPr>
          <w:color w:val="000000"/>
          <w:szCs w:val="24"/>
          <w:lang w:eastAsia="lt-LT"/>
        </w:rPr>
        <w:t xml:space="preserve"> – viešasis juridinis asmuo, su kuriuo pareiškėjas (Savivaldybės administracija) </w:t>
      </w:r>
      <w:r>
        <w:rPr>
          <w:szCs w:val="24"/>
          <w:lang w:eastAsia="lt-LT"/>
        </w:rPr>
        <w:t xml:space="preserve">pasirašęs jungtinės veiklos (partnerystės) sutartį (toliau – jungtinės veiklos sutartis). Jungtinės veiklos sutartis privalo atitikti Lietuvos Respublikos civiliniame kodekse nustatytus jungtinės veiklos sutarčiai keliamus reikalavimus. </w:t>
      </w:r>
      <w:r>
        <w:rPr>
          <w:color w:val="000000"/>
          <w:szCs w:val="24"/>
          <w:lang w:eastAsia="lt-LT"/>
        </w:rPr>
        <w:t>Partneriais nelaikomi asmenys, prisidedantys prie projekto įgyvendinimo finansiškai, ir (ar) vykdant projektą įsigyjamų paslaugų, prekių ar daiktų teikėjai (pvz., rėmėjai);</w:t>
      </w:r>
    </w:p>
    <w:p w:rsidR="00D228AD" w:rsidRDefault="00D228AD" w:rsidP="00D228AD">
      <w:pPr>
        <w:ind w:firstLine="720"/>
        <w:jc w:val="both"/>
        <w:rPr>
          <w:szCs w:val="24"/>
          <w:lang w:eastAsia="lt-LT"/>
        </w:rPr>
      </w:pPr>
      <w:r>
        <w:rPr>
          <w:szCs w:val="24"/>
          <w:lang w:eastAsia="lt-LT"/>
        </w:rPr>
        <w:t xml:space="preserve">3.2. </w:t>
      </w:r>
      <w:r>
        <w:rPr>
          <w:b/>
          <w:bCs/>
          <w:szCs w:val="24"/>
          <w:lang w:eastAsia="lt-LT"/>
        </w:rPr>
        <w:t>nuolatinis VDC lankytojas</w:t>
      </w:r>
      <w:r>
        <w:rPr>
          <w:szCs w:val="24"/>
          <w:lang w:eastAsia="lt-LT"/>
        </w:rPr>
        <w:t xml:space="preserve"> – vaikas, kuris reguliariai lankosi VDC ir kuriam teikiamos dienos socialinės priežiūros paslaugos ne trumpiau kaip 3 mėnesius per kalendorinius metus.</w:t>
      </w:r>
    </w:p>
    <w:p w:rsidR="00D228AD" w:rsidRDefault="00D228AD" w:rsidP="00D228AD">
      <w:pPr>
        <w:ind w:firstLine="720"/>
        <w:jc w:val="both"/>
        <w:rPr>
          <w:szCs w:val="24"/>
          <w:lang w:eastAsia="lt-LT"/>
        </w:rPr>
      </w:pPr>
      <w:r>
        <w:rPr>
          <w:szCs w:val="24"/>
          <w:lang w:eastAsia="lt-LT"/>
        </w:rPr>
        <w:t>4. Galimi projekto partneriai yra:</w:t>
      </w:r>
    </w:p>
    <w:p w:rsidR="00D228AD" w:rsidRDefault="00D228AD" w:rsidP="00D228AD">
      <w:pPr>
        <w:ind w:left="780" w:hanging="71"/>
        <w:jc w:val="both"/>
        <w:rPr>
          <w:szCs w:val="24"/>
          <w:lang w:eastAsia="lt-LT"/>
        </w:rPr>
      </w:pPr>
      <w:r>
        <w:rPr>
          <w:szCs w:val="24"/>
          <w:lang w:eastAsia="lt-LT"/>
        </w:rPr>
        <w:t>4.1. biudžetinės įstaigos;</w:t>
      </w:r>
    </w:p>
    <w:p w:rsidR="00D228AD" w:rsidRDefault="00D228AD" w:rsidP="00D228AD">
      <w:pPr>
        <w:ind w:left="709"/>
        <w:jc w:val="both"/>
        <w:rPr>
          <w:szCs w:val="24"/>
          <w:lang w:eastAsia="lt-LT"/>
        </w:rPr>
      </w:pPr>
      <w:r>
        <w:rPr>
          <w:szCs w:val="24"/>
          <w:lang w:eastAsia="lt-LT"/>
        </w:rPr>
        <w:t>4.2. viešosios įstaigos;</w:t>
      </w:r>
    </w:p>
    <w:p w:rsidR="00D228AD" w:rsidRDefault="00D228AD" w:rsidP="00D228AD">
      <w:pPr>
        <w:ind w:left="709"/>
        <w:jc w:val="both"/>
        <w:rPr>
          <w:szCs w:val="24"/>
          <w:lang w:eastAsia="lt-LT"/>
        </w:rPr>
      </w:pPr>
      <w:r>
        <w:rPr>
          <w:szCs w:val="24"/>
          <w:lang w:eastAsia="lt-LT"/>
        </w:rPr>
        <w:t>4.3. asociacijos;</w:t>
      </w:r>
    </w:p>
    <w:p w:rsidR="00D228AD" w:rsidRDefault="00D228AD" w:rsidP="00D228AD">
      <w:pPr>
        <w:ind w:left="709"/>
        <w:jc w:val="both"/>
        <w:rPr>
          <w:szCs w:val="24"/>
          <w:lang w:eastAsia="lt-LT"/>
        </w:rPr>
      </w:pPr>
      <w:r>
        <w:rPr>
          <w:szCs w:val="24"/>
          <w:lang w:eastAsia="lt-LT"/>
        </w:rPr>
        <w:t>4.4. religinės bendruomenės ir bendrijos;</w:t>
      </w:r>
    </w:p>
    <w:p w:rsidR="00D228AD" w:rsidRDefault="00D228AD" w:rsidP="00D228AD">
      <w:pPr>
        <w:ind w:left="709"/>
        <w:jc w:val="both"/>
        <w:rPr>
          <w:szCs w:val="24"/>
          <w:lang w:eastAsia="lt-LT"/>
        </w:rPr>
      </w:pPr>
      <w:r>
        <w:rPr>
          <w:szCs w:val="24"/>
          <w:lang w:eastAsia="lt-LT"/>
        </w:rPr>
        <w:t>4.5. labdaros ir paramos fondai.</w:t>
      </w:r>
    </w:p>
    <w:p w:rsidR="00D228AD" w:rsidRDefault="00D228AD" w:rsidP="00D228AD">
      <w:pPr>
        <w:ind w:left="426" w:firstLine="62"/>
        <w:jc w:val="both"/>
        <w:rPr>
          <w:szCs w:val="24"/>
          <w:lang w:eastAsia="lt-LT"/>
        </w:rPr>
      </w:pPr>
    </w:p>
    <w:p w:rsidR="00D228AD" w:rsidRDefault="00D228AD" w:rsidP="00D228AD">
      <w:pPr>
        <w:ind w:left="425"/>
        <w:jc w:val="center"/>
        <w:rPr>
          <w:szCs w:val="24"/>
          <w:lang w:eastAsia="lt-LT"/>
        </w:rPr>
      </w:pPr>
      <w:r>
        <w:rPr>
          <w:b/>
          <w:bCs/>
          <w:szCs w:val="24"/>
          <w:lang w:eastAsia="lt-LT"/>
        </w:rPr>
        <w:t>II SKYRIUS</w:t>
      </w:r>
    </w:p>
    <w:p w:rsidR="00D228AD" w:rsidRDefault="00D228AD" w:rsidP="00D228AD">
      <w:pPr>
        <w:ind w:left="425"/>
        <w:jc w:val="center"/>
        <w:rPr>
          <w:szCs w:val="24"/>
          <w:lang w:eastAsia="lt-LT"/>
        </w:rPr>
      </w:pPr>
      <w:r>
        <w:rPr>
          <w:b/>
          <w:bCs/>
          <w:szCs w:val="24"/>
          <w:lang w:eastAsia="lt-LT"/>
        </w:rPr>
        <w:t>PROJEKTO TIKSLAS IR VEIKLOS</w:t>
      </w:r>
    </w:p>
    <w:p w:rsidR="00D228AD" w:rsidRDefault="00D228AD" w:rsidP="00D228AD">
      <w:pPr>
        <w:ind w:left="426" w:firstLine="62"/>
        <w:jc w:val="center"/>
        <w:rPr>
          <w:szCs w:val="24"/>
          <w:lang w:eastAsia="lt-LT"/>
        </w:rPr>
      </w:pPr>
    </w:p>
    <w:p w:rsidR="00D228AD" w:rsidRDefault="00D228AD" w:rsidP="00D228AD">
      <w:pPr>
        <w:ind w:firstLine="720"/>
        <w:jc w:val="both"/>
        <w:rPr>
          <w:szCs w:val="24"/>
          <w:lang w:eastAsia="lt-LT"/>
        </w:rPr>
      </w:pPr>
      <w:r>
        <w:rPr>
          <w:szCs w:val="24"/>
          <w:lang w:eastAsia="lt-LT"/>
        </w:rPr>
        <w:t xml:space="preserve">5. Projektas atitinka 2014-2020 metų Europos Sąjungos fondų investicijų veiksmų programos 8 prioriteto „Socialinės </w:t>
      </w:r>
      <w:proofErr w:type="spellStart"/>
      <w:r>
        <w:rPr>
          <w:szCs w:val="24"/>
          <w:lang w:eastAsia="lt-LT"/>
        </w:rPr>
        <w:t>įtraukties</w:t>
      </w:r>
      <w:proofErr w:type="spellEnd"/>
      <w:r>
        <w:rPr>
          <w:szCs w:val="24"/>
          <w:lang w:eastAsia="lt-LT"/>
        </w:rPr>
        <w:t xml:space="preserve"> didinimas ir kova su skurdu“ įgyvendinimo priemonės Nr. 08.1.1-SPVA-V-427 „Institucinės globos pertvarka: investicijos į infrastruktūrą“ projektų finansavimo sąlygų aprašo Nr. 1, patvirtinto </w:t>
      </w:r>
      <w:r>
        <w:rPr>
          <w:color w:val="000000"/>
          <w:szCs w:val="24"/>
          <w:lang w:eastAsia="lt-LT"/>
        </w:rPr>
        <w:t>Lietuvos Respublikos socialinės apsaugos ir darbo ministro 2018 m. rugpjūčio 31 d. įsakymu Nr. A1-457</w:t>
      </w:r>
      <w:r>
        <w:rPr>
          <w:color w:val="C00000"/>
          <w:szCs w:val="24"/>
          <w:lang w:eastAsia="lt-LT"/>
        </w:rPr>
        <w:t xml:space="preserve"> </w:t>
      </w:r>
      <w:r>
        <w:rPr>
          <w:color w:val="000000"/>
          <w:szCs w:val="24"/>
          <w:lang w:eastAsia="lt-LT"/>
        </w:rPr>
        <w:t xml:space="preserve">„Dėl </w:t>
      </w:r>
      <w:r>
        <w:rPr>
          <w:szCs w:val="24"/>
          <w:lang w:eastAsia="lt-LT"/>
        </w:rPr>
        <w:t xml:space="preserve">2014-2020 metų Europos Sąjungos fondų investicijų veiksmų programos 8 prioriteto „Socialinės </w:t>
      </w:r>
      <w:proofErr w:type="spellStart"/>
      <w:r>
        <w:rPr>
          <w:szCs w:val="24"/>
          <w:lang w:eastAsia="lt-LT"/>
        </w:rPr>
        <w:t>įtraukties</w:t>
      </w:r>
      <w:proofErr w:type="spellEnd"/>
      <w:r>
        <w:rPr>
          <w:szCs w:val="24"/>
          <w:lang w:eastAsia="lt-LT"/>
        </w:rPr>
        <w:t xml:space="preserve"> didinimas ir kova su skurdu“ įgyvendinimo priemonės Nr. 08.1.1-SPVA-V-427„Institucinės globos pertvarka: investicijos į infrastruktūrą“ </w:t>
      </w:r>
      <w:r>
        <w:rPr>
          <w:color w:val="000000"/>
          <w:szCs w:val="24"/>
          <w:lang w:eastAsia="lt-LT"/>
        </w:rPr>
        <w:t xml:space="preserve">projektų finansavimo sąlygų aprašo Nr. 1 patvirtinimo“ (toliau – Finansavimo sąlygų aprašas), nuostatas. </w:t>
      </w:r>
    </w:p>
    <w:p w:rsidR="00D228AD" w:rsidRDefault="00D228AD" w:rsidP="00D228AD">
      <w:pPr>
        <w:ind w:firstLine="720"/>
        <w:jc w:val="both"/>
        <w:rPr>
          <w:szCs w:val="24"/>
          <w:lang w:eastAsia="lt-LT"/>
        </w:rPr>
      </w:pPr>
      <w:r>
        <w:rPr>
          <w:color w:val="000000"/>
          <w:szCs w:val="24"/>
          <w:lang w:eastAsia="lt-LT"/>
        </w:rPr>
        <w:lastRenderedPageBreak/>
        <w:t xml:space="preserve">6. </w:t>
      </w:r>
      <w:r>
        <w:rPr>
          <w:szCs w:val="24"/>
          <w:lang w:eastAsia="lt-LT"/>
        </w:rPr>
        <w:t>Projekto tikslas – sukurti sąlygas, reikalingas veiksmingam ir tvariam perėjimui nuo institucinės globos prie šeimoje ir bendruomenėje teikiamų paslaugų.</w:t>
      </w:r>
    </w:p>
    <w:p w:rsidR="00D228AD" w:rsidRDefault="00D228AD" w:rsidP="00D228AD">
      <w:pPr>
        <w:ind w:left="780" w:hanging="60"/>
        <w:jc w:val="both"/>
        <w:rPr>
          <w:szCs w:val="24"/>
          <w:lang w:eastAsia="lt-LT"/>
        </w:rPr>
      </w:pPr>
      <w:r>
        <w:rPr>
          <w:szCs w:val="24"/>
          <w:lang w:eastAsia="lt-LT"/>
        </w:rPr>
        <w:t xml:space="preserve">7. Pagal </w:t>
      </w:r>
      <w:r>
        <w:rPr>
          <w:color w:val="000000"/>
          <w:szCs w:val="24"/>
          <w:lang w:eastAsia="lt-LT"/>
        </w:rPr>
        <w:t>Finansavimo sąlygų aprašą remiamos</w:t>
      </w:r>
      <w:r>
        <w:rPr>
          <w:szCs w:val="24"/>
          <w:lang w:eastAsia="lt-LT"/>
        </w:rPr>
        <w:t xml:space="preserve"> veiklos:</w:t>
      </w:r>
    </w:p>
    <w:p w:rsidR="00D228AD" w:rsidRDefault="00D228AD" w:rsidP="00D228AD">
      <w:pPr>
        <w:ind w:firstLine="720"/>
        <w:jc w:val="both"/>
        <w:rPr>
          <w:szCs w:val="24"/>
          <w:lang w:eastAsia="lt-LT"/>
        </w:rPr>
      </w:pPr>
      <w:r>
        <w:rPr>
          <w:szCs w:val="24"/>
          <w:lang w:eastAsia="lt-LT"/>
        </w:rPr>
        <w:t>7.1. šeimai artimos aplinkos bendruomeninių vaikų globos namų (toliau – BVGN) tinklo plėtra: butų, gyvenamųjų namų įsigijimas, turimų ar projektų lėšomis įsigytų butų, gyvenamųjų namų pritaikymas BVGN veiklai, naujų gyvenamųjų namų (įskaitant modulinius namus) statyba;</w:t>
      </w:r>
    </w:p>
    <w:p w:rsidR="00D228AD" w:rsidRDefault="00D228AD" w:rsidP="00D228AD">
      <w:pPr>
        <w:ind w:left="786" w:hanging="66"/>
        <w:jc w:val="both"/>
        <w:rPr>
          <w:szCs w:val="24"/>
          <w:lang w:eastAsia="lt-LT"/>
        </w:rPr>
      </w:pPr>
      <w:r>
        <w:rPr>
          <w:szCs w:val="24"/>
          <w:lang w:eastAsia="lt-LT"/>
        </w:rPr>
        <w:t>7.2. VDC tinklo plėtra:</w:t>
      </w:r>
    </w:p>
    <w:p w:rsidR="00D228AD" w:rsidRDefault="00D228AD" w:rsidP="00D228AD">
      <w:pPr>
        <w:ind w:left="1152" w:hanging="432"/>
        <w:jc w:val="both"/>
        <w:rPr>
          <w:szCs w:val="24"/>
          <w:lang w:eastAsia="lt-LT"/>
        </w:rPr>
      </w:pPr>
      <w:r>
        <w:rPr>
          <w:szCs w:val="24"/>
          <w:lang w:eastAsia="lt-LT"/>
        </w:rPr>
        <w:t>7.2.1. naujų VDC steigimas;</w:t>
      </w:r>
    </w:p>
    <w:p w:rsidR="00D228AD" w:rsidRDefault="00D228AD" w:rsidP="00D228AD">
      <w:pPr>
        <w:ind w:firstLine="720"/>
        <w:jc w:val="both"/>
        <w:rPr>
          <w:szCs w:val="24"/>
          <w:lang w:eastAsia="lt-LT"/>
        </w:rPr>
      </w:pPr>
      <w:r>
        <w:rPr>
          <w:szCs w:val="24"/>
          <w:lang w:eastAsia="lt-LT"/>
        </w:rPr>
        <w:t xml:space="preserve">7.2.2. veikiančių VDC plėtra, kuria didinamas nuolatinių VDC lankytojų skaičius, naujiems lankytojams pritaikant naujas (papildomas) erdves (pastatus, patalpas). </w:t>
      </w:r>
    </w:p>
    <w:p w:rsidR="00D228AD" w:rsidRDefault="00D228AD" w:rsidP="00D228AD">
      <w:pPr>
        <w:ind w:left="780" w:hanging="60"/>
        <w:jc w:val="both"/>
        <w:rPr>
          <w:szCs w:val="24"/>
          <w:lang w:eastAsia="lt-LT"/>
        </w:rPr>
      </w:pPr>
      <w:r>
        <w:rPr>
          <w:szCs w:val="24"/>
          <w:lang w:eastAsia="lt-LT"/>
        </w:rPr>
        <w:t>8. Pareiškėjas – Savivaldybės administracija.</w:t>
      </w:r>
    </w:p>
    <w:p w:rsidR="00D228AD" w:rsidRDefault="00D228AD" w:rsidP="00D228AD">
      <w:pPr>
        <w:ind w:firstLine="720"/>
        <w:jc w:val="both"/>
        <w:rPr>
          <w:szCs w:val="24"/>
          <w:lang w:eastAsia="lt-LT"/>
        </w:rPr>
      </w:pPr>
      <w:r>
        <w:rPr>
          <w:szCs w:val="24"/>
          <w:shd w:val="clear" w:color="auto" w:fill="FFFFFF"/>
          <w:lang w:eastAsia="lt-LT"/>
        </w:rPr>
        <w:t>9. Pagal šį Aprašą atrinkti projekto partneriai:</w:t>
      </w:r>
    </w:p>
    <w:p w:rsidR="00D228AD" w:rsidRDefault="00D228AD" w:rsidP="00D228AD">
      <w:pPr>
        <w:ind w:firstLine="720"/>
        <w:jc w:val="both"/>
        <w:rPr>
          <w:szCs w:val="24"/>
          <w:lang w:eastAsia="lt-LT"/>
        </w:rPr>
      </w:pPr>
      <w:r>
        <w:rPr>
          <w:szCs w:val="24"/>
          <w:shd w:val="clear" w:color="auto" w:fill="FFFFFF"/>
          <w:lang w:eastAsia="lt-LT"/>
        </w:rPr>
        <w:t>9.1. dalyvaus projekto paraiškos rengime ir projekto veiklų, nurodytų Aprašo 7.2.1–7.2.2 papunkčiuose, vykdyme;</w:t>
      </w:r>
    </w:p>
    <w:p w:rsidR="00D228AD" w:rsidRDefault="00D228AD" w:rsidP="00D228AD">
      <w:pPr>
        <w:ind w:firstLine="720"/>
        <w:jc w:val="both"/>
        <w:rPr>
          <w:szCs w:val="24"/>
          <w:lang w:eastAsia="lt-LT"/>
        </w:rPr>
      </w:pPr>
      <w:r>
        <w:rPr>
          <w:szCs w:val="24"/>
          <w:shd w:val="clear" w:color="auto" w:fill="FFFFFF"/>
          <w:lang w:eastAsia="lt-LT"/>
        </w:rPr>
        <w:t xml:space="preserve">9.2. naudodamiesi projekto įgyvendinimo metu sukurta infrastruktūra (VDC) teiks vaikams </w:t>
      </w:r>
      <w:r>
        <w:rPr>
          <w:szCs w:val="24"/>
          <w:lang w:eastAsia="lt-LT"/>
        </w:rPr>
        <w:t>dienos socialinės priežiūros ir ugdymo paslaugas</w:t>
      </w:r>
      <w:r>
        <w:rPr>
          <w:szCs w:val="24"/>
          <w:shd w:val="clear" w:color="auto" w:fill="FFFFFF"/>
          <w:lang w:eastAsia="lt-LT"/>
        </w:rPr>
        <w:t>.</w:t>
      </w:r>
    </w:p>
    <w:p w:rsidR="00D228AD" w:rsidRDefault="00D228AD" w:rsidP="00D228AD">
      <w:pPr>
        <w:ind w:left="420" w:firstLine="300"/>
        <w:jc w:val="both"/>
        <w:rPr>
          <w:szCs w:val="24"/>
          <w:lang w:eastAsia="lt-LT"/>
        </w:rPr>
      </w:pPr>
      <w:r>
        <w:rPr>
          <w:szCs w:val="24"/>
          <w:lang w:eastAsia="lt-LT"/>
        </w:rPr>
        <w:t>10. Projekto įgyvendinimo laikotarpis – 2019–2022 m.</w:t>
      </w:r>
    </w:p>
    <w:p w:rsidR="00D228AD" w:rsidRDefault="00D228AD" w:rsidP="00D228AD">
      <w:pPr>
        <w:ind w:left="420" w:firstLine="62"/>
        <w:jc w:val="both"/>
        <w:rPr>
          <w:szCs w:val="24"/>
          <w:lang w:eastAsia="lt-LT"/>
        </w:rPr>
      </w:pPr>
    </w:p>
    <w:p w:rsidR="00D228AD" w:rsidRDefault="00D228AD" w:rsidP="00D228AD">
      <w:pPr>
        <w:ind w:left="1080"/>
        <w:jc w:val="center"/>
        <w:rPr>
          <w:szCs w:val="24"/>
          <w:lang w:eastAsia="lt-LT"/>
        </w:rPr>
      </w:pPr>
      <w:r>
        <w:rPr>
          <w:b/>
          <w:bCs/>
          <w:szCs w:val="24"/>
          <w:lang w:eastAsia="lt-LT"/>
        </w:rPr>
        <w:t>III SKYRIUS</w:t>
      </w:r>
    </w:p>
    <w:p w:rsidR="00D228AD" w:rsidRDefault="00D228AD" w:rsidP="00D228AD">
      <w:pPr>
        <w:ind w:left="360"/>
        <w:jc w:val="center"/>
        <w:rPr>
          <w:szCs w:val="24"/>
          <w:lang w:eastAsia="lt-LT"/>
        </w:rPr>
      </w:pPr>
      <w:r>
        <w:rPr>
          <w:b/>
          <w:bCs/>
          <w:szCs w:val="24"/>
          <w:lang w:eastAsia="lt-LT"/>
        </w:rPr>
        <w:t>REIKALAVIMAI PROJEKTO PARTNERIUI</w:t>
      </w:r>
    </w:p>
    <w:p w:rsidR="00D228AD" w:rsidRDefault="00D228AD" w:rsidP="00D228AD">
      <w:pPr>
        <w:ind w:firstLine="62"/>
        <w:jc w:val="center"/>
        <w:rPr>
          <w:szCs w:val="24"/>
          <w:lang w:eastAsia="lt-LT"/>
        </w:rPr>
      </w:pPr>
    </w:p>
    <w:p w:rsidR="00D228AD" w:rsidRDefault="00D228AD" w:rsidP="00D228AD">
      <w:pPr>
        <w:ind w:firstLine="720"/>
        <w:jc w:val="both"/>
        <w:rPr>
          <w:szCs w:val="24"/>
          <w:lang w:eastAsia="lt-LT"/>
        </w:rPr>
      </w:pPr>
      <w:r>
        <w:rPr>
          <w:szCs w:val="24"/>
          <w:lang w:eastAsia="lt-LT"/>
        </w:rPr>
        <w:t xml:space="preserve">11. Savivaldybės biudžetinės įstaigos, viešosios įstaigos, asociacijos, religinės bendruomenės ir bendrijos, labdaros ir paramos fondai, siekiantys būti projekto partneriu (toliau – įstaiga/organizacija), turi atitikti šiuos reikalavimus: </w:t>
      </w:r>
    </w:p>
    <w:p w:rsidR="00D228AD" w:rsidRDefault="00D228AD" w:rsidP="00D228AD">
      <w:pPr>
        <w:ind w:firstLine="720"/>
        <w:jc w:val="both"/>
        <w:rPr>
          <w:szCs w:val="24"/>
          <w:lang w:eastAsia="lt-LT"/>
        </w:rPr>
      </w:pPr>
      <w:r>
        <w:rPr>
          <w:szCs w:val="24"/>
          <w:lang w:eastAsia="lt-LT"/>
        </w:rPr>
        <w:t>11.1. įstaiga/organizacija atitinka Vaikų dienos centrų veiklos rekomendacijų, patvirtintų Lietuvos Respublikos socialinės apsaugos ir darbo ministro 2015 m. spalio 27 d. įsakymu Nr. A1-609 „Dėl Vaikų dienos centrų veiklos rekomendacijų patvirtinimo“ (toliau – VDC rekomendacijos), 2.1 papunktyje nurodytus reikalavimus;</w:t>
      </w:r>
    </w:p>
    <w:p w:rsidR="00D228AD" w:rsidRDefault="00D228AD" w:rsidP="00D228AD">
      <w:pPr>
        <w:ind w:firstLine="720"/>
        <w:jc w:val="both"/>
        <w:rPr>
          <w:szCs w:val="24"/>
          <w:lang w:eastAsia="lt-LT"/>
        </w:rPr>
      </w:pPr>
      <w:r>
        <w:rPr>
          <w:szCs w:val="24"/>
          <w:lang w:eastAsia="lt-LT"/>
        </w:rPr>
        <w:t>11.2. turi (gali užtikrinti) patalpas reikalingas projekto įgyvendinimo laikotarpiu VDC veiklai (aplinka turi būti saugi vaikų žaidimui, augimui ir vystymuisi; patalpos šildomos, ventiliuojamos; įrengti sanitariniai mazgai; patalpos ar pastatas, kuriuose bus įkurtas VDC, neturi būti avarinės būklės, nes projekto įgyvendinimo metu bus atliekamas tik paprastas remontas; jei numatoma plėtoti veikiantį VDC, vienam VDC lankytojui turi tekti iki 7 kv. m projekto lėšomis finansuojamų patalpų ploto);</w:t>
      </w:r>
    </w:p>
    <w:p w:rsidR="00D228AD" w:rsidRDefault="00D228AD" w:rsidP="00D228AD">
      <w:pPr>
        <w:ind w:firstLine="720"/>
        <w:jc w:val="both"/>
        <w:rPr>
          <w:szCs w:val="24"/>
          <w:lang w:eastAsia="lt-LT"/>
        </w:rPr>
      </w:pPr>
      <w:r>
        <w:rPr>
          <w:szCs w:val="24"/>
          <w:lang w:eastAsia="lt-LT"/>
        </w:rPr>
        <w:t>11.3. numatant veikiančio VDC plėtrą, planuojamas nuolatinių VDC lankytojų skaičius (lyginant su praėjusių kalendorinių metų nuolatinių VDC lankytojų skaičiumi) turi būti padidintas ne mažiau kaip 50 proc. arba 10 lankytojų; numatant steigti naują VDC – užtikrinta, kad jame paslaugas gaus ne mažiau kaip 10 nuolatinių VDC lankytojų;</w:t>
      </w:r>
    </w:p>
    <w:p w:rsidR="00D228AD" w:rsidRDefault="00D228AD" w:rsidP="00D228AD">
      <w:pPr>
        <w:ind w:firstLine="720"/>
        <w:jc w:val="both"/>
        <w:rPr>
          <w:szCs w:val="24"/>
          <w:lang w:eastAsia="lt-LT"/>
        </w:rPr>
      </w:pPr>
      <w:r>
        <w:rPr>
          <w:szCs w:val="24"/>
          <w:lang w:eastAsia="lt-LT"/>
        </w:rPr>
        <w:t>11.4. turi (gali užtikrinti) projekto įgyvendinimo laikotarpiu pakankamus žmogiškuosius išteklius VDC veiklos vykdymui ir paslaugų teikimui (reikiamas veiklų įgyvendinimui užtikrinti darbuotojų skaičius bei išsilavinimas);</w:t>
      </w:r>
    </w:p>
    <w:p w:rsidR="00D228AD" w:rsidRDefault="00D228AD" w:rsidP="00D228AD">
      <w:pPr>
        <w:ind w:firstLine="720"/>
        <w:jc w:val="both"/>
        <w:rPr>
          <w:szCs w:val="24"/>
          <w:lang w:eastAsia="lt-LT"/>
        </w:rPr>
      </w:pPr>
      <w:r>
        <w:rPr>
          <w:szCs w:val="24"/>
          <w:lang w:eastAsia="lt-LT"/>
        </w:rPr>
        <w:t>11.5. gali užtikrinti finansinių išteklių planavimą ir tinkamą jų panaudojimą projekto įgyvendinimo laikotarpiu, reikalingus VDC veiklos vykdymui ir paslaugų teikimui (darbuotojų darbo užmokesčiui, įmokoms „Sodrai“, komunaliniams mokesčiams, veiklų įgyvendinimui);</w:t>
      </w:r>
    </w:p>
    <w:p w:rsidR="00D228AD" w:rsidRDefault="00D228AD" w:rsidP="00D228AD">
      <w:pPr>
        <w:ind w:firstLine="720"/>
        <w:jc w:val="both"/>
        <w:rPr>
          <w:szCs w:val="24"/>
          <w:lang w:eastAsia="lt-LT"/>
        </w:rPr>
      </w:pPr>
      <w:r>
        <w:rPr>
          <w:szCs w:val="24"/>
          <w:lang w:eastAsia="lt-LT"/>
        </w:rPr>
        <w:t xml:space="preserve">11.6. </w:t>
      </w:r>
      <w:r>
        <w:rPr>
          <w:color w:val="000000"/>
          <w:szCs w:val="24"/>
        </w:rPr>
        <w:t>turi administracinių gebėjimų įgyvendinti vietos projektą;</w:t>
      </w:r>
    </w:p>
    <w:p w:rsidR="00D228AD" w:rsidRDefault="00D228AD" w:rsidP="00D228AD">
      <w:pPr>
        <w:ind w:firstLine="720"/>
        <w:jc w:val="both"/>
        <w:rPr>
          <w:szCs w:val="24"/>
          <w:lang w:eastAsia="lt-LT"/>
        </w:rPr>
      </w:pPr>
      <w:r>
        <w:rPr>
          <w:szCs w:val="24"/>
          <w:lang w:eastAsia="lt-LT"/>
        </w:rPr>
        <w:t>11.7.</w:t>
      </w:r>
      <w:r>
        <w:rPr>
          <w:color w:val="000000"/>
          <w:szCs w:val="24"/>
          <w:lang w:eastAsia="lt-LT"/>
        </w:rPr>
        <w:t xml:space="preserve"> </w:t>
      </w:r>
      <w:r>
        <w:rPr>
          <w:szCs w:val="24"/>
          <w:lang w:eastAsia="lt-LT"/>
        </w:rPr>
        <w:t xml:space="preserve">įstaiga/organizacija </w:t>
      </w:r>
      <w:r>
        <w:rPr>
          <w:color w:val="000000"/>
          <w:szCs w:val="24"/>
          <w:lang w:eastAsia="lt-LT"/>
        </w:rPr>
        <w:t>įvykdžiusi pareigas, susijusias su mokesčių ir socialinio draudimo įmokų mokėjimu;</w:t>
      </w:r>
    </w:p>
    <w:p w:rsidR="00D228AD" w:rsidRDefault="00D228AD" w:rsidP="00D228AD">
      <w:pPr>
        <w:ind w:firstLine="720"/>
        <w:jc w:val="both"/>
        <w:rPr>
          <w:szCs w:val="24"/>
          <w:lang w:eastAsia="lt-LT"/>
        </w:rPr>
      </w:pPr>
      <w:r>
        <w:rPr>
          <w:color w:val="000000"/>
          <w:szCs w:val="24"/>
          <w:lang w:eastAsia="lt-LT"/>
        </w:rPr>
        <w:t xml:space="preserve">11.8. </w:t>
      </w:r>
      <w:r>
        <w:rPr>
          <w:szCs w:val="24"/>
          <w:lang w:eastAsia="lt-LT"/>
        </w:rPr>
        <w:t xml:space="preserve">įstaigai/organizacijai </w:t>
      </w:r>
      <w:r>
        <w:rPr>
          <w:color w:val="000000"/>
          <w:szCs w:val="24"/>
          <w:lang w:eastAsia="lt-LT"/>
        </w:rPr>
        <w:t>nėra iškeltos bylos dėl bankroto arba restruktūrizavimo, nėra priimtas kreditorių susirinkimo nutarimas bankroto procedūras vykdyti ne teismo tvarka;</w:t>
      </w:r>
    </w:p>
    <w:p w:rsidR="00D228AD" w:rsidRDefault="00D228AD" w:rsidP="00D228AD">
      <w:pPr>
        <w:ind w:firstLine="720"/>
        <w:jc w:val="both"/>
        <w:rPr>
          <w:szCs w:val="24"/>
          <w:lang w:eastAsia="lt-LT"/>
        </w:rPr>
      </w:pPr>
      <w:r>
        <w:rPr>
          <w:color w:val="000000"/>
          <w:szCs w:val="24"/>
          <w:lang w:eastAsia="lt-LT"/>
        </w:rPr>
        <w:t>11.9. nėra įsiteisėjusio teismo sprendimo dėl paramos skyrimo iš ES ir (arba) Lietuvos Respublikos biudžeto lėšų naudojimo pažeidimo.</w:t>
      </w:r>
    </w:p>
    <w:p w:rsidR="00D228AD" w:rsidRDefault="00D228AD" w:rsidP="00D228AD">
      <w:pPr>
        <w:ind w:firstLine="720"/>
        <w:jc w:val="both"/>
        <w:rPr>
          <w:szCs w:val="24"/>
          <w:lang w:eastAsia="lt-LT"/>
        </w:rPr>
      </w:pPr>
      <w:r>
        <w:rPr>
          <w:color w:val="000000"/>
          <w:szCs w:val="24"/>
          <w:lang w:eastAsia="lt-LT"/>
        </w:rPr>
        <w:t xml:space="preserve">12. </w:t>
      </w:r>
      <w:r>
        <w:rPr>
          <w:szCs w:val="24"/>
          <w:lang w:eastAsia="lt-LT"/>
        </w:rPr>
        <w:t>Prioritetas teikiamas įstaigoms/organizacijoms, kurios:</w:t>
      </w:r>
    </w:p>
    <w:p w:rsidR="00D228AD" w:rsidRDefault="00D228AD" w:rsidP="00D228AD">
      <w:pPr>
        <w:spacing w:line="254" w:lineRule="auto"/>
        <w:ind w:firstLine="434"/>
        <w:jc w:val="both"/>
        <w:rPr>
          <w:szCs w:val="24"/>
          <w:lang w:eastAsia="lt-LT"/>
        </w:rPr>
      </w:pPr>
      <w:r>
        <w:rPr>
          <w:color w:val="000000"/>
          <w:szCs w:val="24"/>
          <w:lang w:eastAsia="lt-LT"/>
        </w:rPr>
        <w:lastRenderedPageBreak/>
        <w:t>12.1. siūlo planuojamų teikti VDC veiklų įvairovę</w:t>
      </w:r>
      <w:r>
        <w:rPr>
          <w:szCs w:val="24"/>
          <w:lang w:eastAsia="lt-LT"/>
        </w:rPr>
        <w:t xml:space="preserve"> (pvz., socialinių įgūdžių ugdymas, pagalba ruošiant pamokas, laisvalaikio užimtumo organizavimas, sociokultūrinės paslaugos, informavimas, konsultavimas, maitinimo organizavimas, pavėžėjimo į veiklas paslauga ir pan.), </w:t>
      </w:r>
    </w:p>
    <w:p w:rsidR="00D228AD" w:rsidRDefault="00D228AD" w:rsidP="00D228AD">
      <w:pPr>
        <w:spacing w:line="254" w:lineRule="auto"/>
        <w:ind w:firstLine="420"/>
        <w:jc w:val="both"/>
        <w:rPr>
          <w:szCs w:val="24"/>
          <w:lang w:eastAsia="lt-LT"/>
        </w:rPr>
      </w:pPr>
      <w:r>
        <w:rPr>
          <w:szCs w:val="24"/>
          <w:lang w:eastAsia="lt-LT"/>
        </w:rPr>
        <w:t>12.2. numato galimybę vaikų pavėžėjimo paslaugai teikti (į VDC ir atgal į namus, išvykoms ir kt.);</w:t>
      </w:r>
    </w:p>
    <w:p w:rsidR="00D228AD" w:rsidRDefault="00D228AD" w:rsidP="00D228AD">
      <w:pPr>
        <w:ind w:left="900" w:hanging="480"/>
        <w:jc w:val="both"/>
        <w:rPr>
          <w:szCs w:val="24"/>
          <w:lang w:eastAsia="lt-LT"/>
        </w:rPr>
      </w:pPr>
      <w:r>
        <w:rPr>
          <w:szCs w:val="24"/>
          <w:lang w:eastAsia="lt-LT"/>
        </w:rPr>
        <w:t>12.3. numato į VDC veiklą įtraukti šeimas;</w:t>
      </w:r>
    </w:p>
    <w:p w:rsidR="00D228AD" w:rsidRDefault="00D228AD" w:rsidP="00D228AD">
      <w:pPr>
        <w:ind w:left="900" w:hanging="480"/>
        <w:jc w:val="both"/>
        <w:rPr>
          <w:szCs w:val="24"/>
          <w:lang w:eastAsia="lt-LT"/>
        </w:rPr>
      </w:pPr>
      <w:r>
        <w:rPr>
          <w:szCs w:val="24"/>
          <w:lang w:eastAsia="lt-LT"/>
        </w:rPr>
        <w:t>12.4. numato į veiklą įtraukti didesnį paslaugų gavėjų skaičių (daugiau nei 10 vaikų).</w:t>
      </w:r>
    </w:p>
    <w:p w:rsidR="00D228AD" w:rsidRDefault="00D228AD" w:rsidP="00D228AD">
      <w:pPr>
        <w:ind w:left="420"/>
        <w:jc w:val="both"/>
        <w:rPr>
          <w:color w:val="FF0000"/>
          <w:szCs w:val="24"/>
          <w:lang w:eastAsia="lt-LT"/>
        </w:rPr>
      </w:pPr>
      <w:r>
        <w:rPr>
          <w:szCs w:val="24"/>
          <w:lang w:eastAsia="lt-LT"/>
        </w:rPr>
        <w:t>12.5. yra nevyriausybinės organizacijos.</w:t>
      </w:r>
      <w:r>
        <w:rPr>
          <w:color w:val="FF0000"/>
          <w:szCs w:val="24"/>
          <w:lang w:eastAsia="lt-LT"/>
        </w:rPr>
        <w:t xml:space="preserve"> </w:t>
      </w:r>
    </w:p>
    <w:p w:rsidR="00D228AD" w:rsidRDefault="00D228AD" w:rsidP="00D228AD">
      <w:pPr>
        <w:ind w:left="420"/>
        <w:jc w:val="both"/>
        <w:rPr>
          <w:szCs w:val="24"/>
          <w:lang w:eastAsia="lt-LT"/>
        </w:rPr>
      </w:pPr>
    </w:p>
    <w:p w:rsidR="00D228AD" w:rsidRDefault="00D228AD" w:rsidP="00D228AD">
      <w:pPr>
        <w:ind w:left="360"/>
        <w:jc w:val="center"/>
        <w:rPr>
          <w:szCs w:val="24"/>
          <w:lang w:eastAsia="lt-LT"/>
        </w:rPr>
      </w:pPr>
      <w:r>
        <w:rPr>
          <w:b/>
          <w:bCs/>
          <w:szCs w:val="24"/>
          <w:lang w:eastAsia="lt-LT"/>
        </w:rPr>
        <w:t>IV SKYRIUS</w:t>
      </w:r>
    </w:p>
    <w:p w:rsidR="00D228AD" w:rsidRDefault="00D228AD" w:rsidP="00D228AD">
      <w:pPr>
        <w:jc w:val="center"/>
        <w:rPr>
          <w:szCs w:val="24"/>
          <w:lang w:eastAsia="lt-LT"/>
        </w:rPr>
      </w:pPr>
      <w:r>
        <w:rPr>
          <w:b/>
          <w:bCs/>
          <w:szCs w:val="24"/>
          <w:lang w:eastAsia="lt-LT"/>
        </w:rPr>
        <w:t>PARAIŠKŲ ATRANKOS KONKURSUI</w:t>
      </w:r>
      <w:r>
        <w:rPr>
          <w:szCs w:val="24"/>
          <w:lang w:eastAsia="lt-LT"/>
        </w:rPr>
        <w:t xml:space="preserve"> </w:t>
      </w:r>
      <w:r>
        <w:rPr>
          <w:b/>
          <w:bCs/>
          <w:szCs w:val="24"/>
          <w:lang w:eastAsia="lt-LT"/>
        </w:rPr>
        <w:t>TEIKIMAS</w:t>
      </w:r>
    </w:p>
    <w:p w:rsidR="00D228AD" w:rsidRDefault="00D228AD" w:rsidP="00D228AD">
      <w:pPr>
        <w:ind w:left="360" w:firstLine="62"/>
        <w:jc w:val="center"/>
        <w:rPr>
          <w:szCs w:val="24"/>
          <w:lang w:eastAsia="lt-LT"/>
        </w:rPr>
      </w:pPr>
    </w:p>
    <w:p w:rsidR="00D228AD" w:rsidRDefault="00D228AD" w:rsidP="00D228AD">
      <w:pPr>
        <w:ind w:firstLine="720"/>
        <w:jc w:val="both"/>
        <w:rPr>
          <w:szCs w:val="24"/>
          <w:u w:val="single"/>
          <w:lang w:eastAsia="lt-LT"/>
        </w:rPr>
      </w:pPr>
      <w:r>
        <w:rPr>
          <w:szCs w:val="24"/>
          <w:lang w:eastAsia="lt-LT"/>
        </w:rPr>
        <w:t xml:space="preserve">13. Projekto partnerių atrankos konkursą (toliau – konkursas) organizuoja Savivaldybės administracija. Konkursas skelbiamas viešai Savivaldybės interneto svetainėje </w:t>
      </w:r>
      <w:r>
        <w:rPr>
          <w:color w:val="0563C1"/>
          <w:szCs w:val="24"/>
          <w:u w:val="single"/>
          <w:lang w:eastAsia="lt-LT"/>
        </w:rPr>
        <w:t>www.salcininkai.lt</w:t>
      </w:r>
      <w:r>
        <w:rPr>
          <w:szCs w:val="24"/>
          <w:u w:val="single"/>
          <w:lang w:eastAsia="lt-LT"/>
        </w:rPr>
        <w:t>. Konkurso skelbime nurodoma:</w:t>
      </w:r>
    </w:p>
    <w:p w:rsidR="00D228AD" w:rsidRDefault="00D228AD" w:rsidP="00D228AD">
      <w:pPr>
        <w:ind w:firstLine="720"/>
        <w:jc w:val="both"/>
        <w:rPr>
          <w:szCs w:val="24"/>
          <w:lang w:eastAsia="lt-LT"/>
        </w:rPr>
      </w:pPr>
      <w:r>
        <w:rPr>
          <w:szCs w:val="24"/>
          <w:lang w:eastAsia="lt-LT"/>
        </w:rPr>
        <w:t>13.1. kontaktinis asmuo (pareigos, vardas ir pavardė), teikiantis konsultacijas įstaigoms/organizacijoms su konkursu ir projektu susijusiais klausimais, telefono numeris, elektroninio pašto adresas;</w:t>
      </w:r>
    </w:p>
    <w:p w:rsidR="00D228AD" w:rsidRDefault="00D228AD" w:rsidP="00D228AD">
      <w:pPr>
        <w:ind w:firstLine="720"/>
        <w:jc w:val="both"/>
        <w:rPr>
          <w:szCs w:val="24"/>
          <w:lang w:eastAsia="lt-LT"/>
        </w:rPr>
      </w:pPr>
      <w:r>
        <w:rPr>
          <w:szCs w:val="24"/>
          <w:lang w:eastAsia="lt-LT"/>
        </w:rPr>
        <w:t>13.2. p</w:t>
      </w:r>
      <w:r>
        <w:rPr>
          <w:color w:val="000000"/>
          <w:szCs w:val="24"/>
          <w:lang w:eastAsia="lt-LT"/>
        </w:rPr>
        <w:t>araiškų ir kitų dokumentų pateikimo terminas ir būdas;</w:t>
      </w:r>
    </w:p>
    <w:p w:rsidR="00D228AD" w:rsidRDefault="00D228AD" w:rsidP="00D228AD">
      <w:pPr>
        <w:ind w:firstLine="720"/>
        <w:jc w:val="both"/>
        <w:rPr>
          <w:szCs w:val="24"/>
          <w:lang w:eastAsia="lt-LT"/>
        </w:rPr>
      </w:pPr>
      <w:r>
        <w:rPr>
          <w:szCs w:val="24"/>
          <w:lang w:eastAsia="lt-LT"/>
        </w:rPr>
        <w:t>13.3. Aprašas, Paraiška dėl dalyvavimo projekto „Bendruomeninių vaikų globos namų ir vaikų dienos centrų tinklo Šalčininkų rajono savivaldybėje plėtra“ partnerių VDC veiklai vykdyti atrankos konkurse (Aprašo 1 priedas) (toliau – paraiška) ir Projekto „Bendruomeninių vaikų globos namų ir vaikų dienos centrų tinklo Šalčininkų rajono savivaldybėje plėtra“ partnerių VDC veiklai vykdyti atrankos paraiškų vertinimo anketa (Aprašo 2 priedas) (toliau – vertinimo anketa);</w:t>
      </w:r>
    </w:p>
    <w:p w:rsidR="00D228AD" w:rsidRDefault="00D228AD" w:rsidP="00D228AD">
      <w:pPr>
        <w:ind w:firstLine="720"/>
        <w:jc w:val="both"/>
        <w:rPr>
          <w:szCs w:val="24"/>
          <w:lang w:eastAsia="lt-LT"/>
        </w:rPr>
      </w:pPr>
      <w:r>
        <w:rPr>
          <w:szCs w:val="24"/>
          <w:lang w:eastAsia="lt-LT"/>
        </w:rPr>
        <w:t>13.4. gali būti nurodoma kita, su projektu ar konkurso organizavimu susijusi, informacija.</w:t>
      </w:r>
    </w:p>
    <w:p w:rsidR="00D228AD" w:rsidRDefault="00D228AD" w:rsidP="00D228AD">
      <w:pPr>
        <w:ind w:firstLine="720"/>
        <w:jc w:val="both"/>
        <w:rPr>
          <w:szCs w:val="24"/>
          <w:lang w:eastAsia="lt-LT"/>
        </w:rPr>
      </w:pPr>
      <w:r>
        <w:rPr>
          <w:szCs w:val="24"/>
          <w:lang w:eastAsia="lt-LT"/>
        </w:rPr>
        <w:t xml:space="preserve">14. Įstaiga/organizacija, siekianti būti projekto partneriu, pateikia Savivaldybės administracijai  paraišką (Aprašo 1 priedas). </w:t>
      </w:r>
    </w:p>
    <w:p w:rsidR="00D228AD" w:rsidRDefault="00D228AD" w:rsidP="00D228AD">
      <w:pPr>
        <w:ind w:firstLine="720"/>
        <w:jc w:val="both"/>
        <w:rPr>
          <w:szCs w:val="24"/>
          <w:lang w:eastAsia="lt-LT"/>
        </w:rPr>
      </w:pPr>
      <w:r>
        <w:rPr>
          <w:color w:val="000000"/>
          <w:szCs w:val="24"/>
          <w:lang w:eastAsia="lt-LT"/>
        </w:rPr>
        <w:t>15. Paraiškų pateikimo terminas turi būti ne trumpesnis kaip 7 kalendorinės dienos nuo konkurso skelbimo teikti paraiškas paskelbimo Savivaldybės interneto svetainėje dienos.</w:t>
      </w:r>
    </w:p>
    <w:p w:rsidR="00D228AD" w:rsidRDefault="00D228AD" w:rsidP="00D228AD">
      <w:pPr>
        <w:ind w:firstLine="720"/>
        <w:jc w:val="both"/>
        <w:rPr>
          <w:szCs w:val="24"/>
          <w:lang w:eastAsia="lt-LT"/>
        </w:rPr>
      </w:pPr>
      <w:r>
        <w:rPr>
          <w:szCs w:val="24"/>
          <w:lang w:eastAsia="lt-LT"/>
        </w:rPr>
        <w:t xml:space="preserve">16. Paraiška turi būti užpildyta lietuvių kalba kompiuteriu ir kartu su kitais teikiamais dokumentais susegta į aplanką. Kartu su paraiška teikiami dokumentai turi būti parengti lietuvių kalba. Visi paraiškos bei prie jos pridedamų dokumentų lapai turi būti sunumeruoti. Paraiškos ir prie jos pridedamų dokumentų numeracija turi būti ištisinė. Paraiška, pateikta ne lietuvių kalba, užpildyta ne kompiuteriu ar nesunumeruota, nebus vertinama. </w:t>
      </w:r>
    </w:p>
    <w:p w:rsidR="00D228AD" w:rsidRDefault="00D228AD" w:rsidP="00D228AD">
      <w:pPr>
        <w:ind w:left="780" w:hanging="60"/>
        <w:jc w:val="both"/>
        <w:rPr>
          <w:szCs w:val="24"/>
          <w:lang w:eastAsia="lt-LT"/>
        </w:rPr>
      </w:pPr>
      <w:r>
        <w:rPr>
          <w:szCs w:val="24"/>
          <w:lang w:eastAsia="lt-LT"/>
        </w:rPr>
        <w:t>17. Kartu su paraiška įstaiga/organizacija privalo pateikti šiuos dokumentus:</w:t>
      </w:r>
    </w:p>
    <w:p w:rsidR="00D228AD" w:rsidRDefault="00D228AD" w:rsidP="00D228AD">
      <w:pPr>
        <w:ind w:firstLine="720"/>
        <w:jc w:val="both"/>
        <w:rPr>
          <w:szCs w:val="24"/>
          <w:lang w:eastAsia="lt-LT"/>
        </w:rPr>
      </w:pPr>
      <w:r>
        <w:rPr>
          <w:szCs w:val="24"/>
          <w:lang w:eastAsia="lt-LT"/>
        </w:rPr>
        <w:t xml:space="preserve">17.1. įstaigos/organizacijos steigimo dokumento kopiją (pvz., nuostatai, įstatai, steigimo sutartis) </w:t>
      </w:r>
      <w:r>
        <w:rPr>
          <w:color w:val="000000"/>
          <w:szCs w:val="24"/>
          <w:lang w:eastAsia="lt-LT"/>
        </w:rPr>
        <w:t>(religinės bendruomenės ir bendrijos gali pateikti Kanonų teisės kodekso ištrauką, kurioje būtų nurodyta, kad jos gali verstis atitinkama veikla</w:t>
      </w:r>
      <w:r>
        <w:rPr>
          <w:szCs w:val="24"/>
          <w:lang w:eastAsia="lt-LT"/>
        </w:rPr>
        <w:t>);</w:t>
      </w:r>
    </w:p>
    <w:p w:rsidR="00D228AD" w:rsidRDefault="00D228AD" w:rsidP="00D228AD">
      <w:pPr>
        <w:ind w:firstLine="720"/>
        <w:jc w:val="both"/>
        <w:rPr>
          <w:szCs w:val="24"/>
          <w:lang w:eastAsia="lt-LT"/>
        </w:rPr>
      </w:pPr>
      <w:r>
        <w:rPr>
          <w:szCs w:val="24"/>
          <w:lang w:eastAsia="lt-LT"/>
        </w:rPr>
        <w:t>17.2. atsiskaitymo su valstybės, savivaldybių biudžetais ir valstybės pinigų fondais pažymą, išduotą apskrities valstybinės mokesčių inspekcijos, arba valstybės įmokės 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p>
    <w:p w:rsidR="00D228AD" w:rsidRDefault="00D228AD" w:rsidP="00D228AD">
      <w:pPr>
        <w:ind w:firstLine="720"/>
        <w:jc w:val="both"/>
        <w:rPr>
          <w:szCs w:val="24"/>
          <w:lang w:eastAsia="lt-LT"/>
        </w:rPr>
      </w:pPr>
      <w:r>
        <w:rPr>
          <w:szCs w:val="24"/>
          <w:lang w:eastAsia="lt-LT"/>
        </w:rPr>
        <w:t>17.3. specialistų, kurie teiks numatytas paslaugas, kvalifikaciją patvirtinančių dokumentų kopijas;</w:t>
      </w:r>
    </w:p>
    <w:p w:rsidR="00D228AD" w:rsidRDefault="00D228AD" w:rsidP="00D228AD">
      <w:pPr>
        <w:rPr>
          <w:sz w:val="8"/>
          <w:szCs w:val="8"/>
        </w:rPr>
      </w:pPr>
    </w:p>
    <w:p w:rsidR="00D228AD" w:rsidRDefault="00D228AD" w:rsidP="00D228AD">
      <w:pPr>
        <w:ind w:firstLine="720"/>
        <w:jc w:val="both"/>
        <w:rPr>
          <w:szCs w:val="24"/>
          <w:lang w:eastAsia="lt-LT"/>
        </w:rPr>
      </w:pPr>
      <w:r>
        <w:rPr>
          <w:szCs w:val="24"/>
          <w:lang w:eastAsia="lt-LT"/>
        </w:rPr>
        <w:t>17.4. dokumentų, pagrindžiančių teisę naudotis patalpomis, kopijas (gali būti Administracijos direktoriaus garantinis raštas dėl patalpų panaudos);</w:t>
      </w:r>
    </w:p>
    <w:p w:rsidR="00D228AD" w:rsidRDefault="00D228AD" w:rsidP="00D228AD">
      <w:pPr>
        <w:rPr>
          <w:sz w:val="8"/>
          <w:szCs w:val="8"/>
        </w:rPr>
      </w:pPr>
    </w:p>
    <w:p w:rsidR="00D228AD" w:rsidRDefault="00D228AD" w:rsidP="00D228AD">
      <w:pPr>
        <w:ind w:firstLine="720"/>
        <w:jc w:val="both"/>
        <w:rPr>
          <w:szCs w:val="24"/>
          <w:lang w:eastAsia="lt-LT"/>
        </w:rPr>
      </w:pPr>
      <w:r>
        <w:rPr>
          <w:szCs w:val="24"/>
          <w:lang w:eastAsia="lt-LT"/>
        </w:rPr>
        <w:t>17.5. įstaigos/organizacijos vadovo ar jo įgalioto asmens pasirašytą laisvos formos pažymą, kad:</w:t>
      </w:r>
    </w:p>
    <w:p w:rsidR="00D228AD" w:rsidRDefault="00D228AD" w:rsidP="00D228AD">
      <w:pPr>
        <w:ind w:firstLine="720"/>
        <w:jc w:val="both"/>
        <w:rPr>
          <w:szCs w:val="24"/>
          <w:lang w:eastAsia="lt-LT"/>
        </w:rPr>
      </w:pPr>
      <w:r>
        <w:rPr>
          <w:szCs w:val="24"/>
          <w:lang w:eastAsia="lt-LT"/>
        </w:rPr>
        <w:lastRenderedPageBreak/>
        <w:t>17.5.1. nėra iškeltos bylos dėl bankroto arba restruktūrizavimo, nėra pradėtas ikiteisminis tyrimas dėl ūkinės komercinės veiklos arba ji nėra likviduojama, nėra priimtas kreditorių susirinkimo nutarimas bankroto procedūras vykdyti ne teismo tvarka;</w:t>
      </w:r>
    </w:p>
    <w:p w:rsidR="00D228AD" w:rsidRDefault="00D228AD" w:rsidP="00D228AD">
      <w:pPr>
        <w:ind w:firstLine="720"/>
        <w:jc w:val="both"/>
        <w:rPr>
          <w:szCs w:val="24"/>
          <w:lang w:eastAsia="lt-LT"/>
        </w:rPr>
      </w:pPr>
      <w:r>
        <w:rPr>
          <w:szCs w:val="24"/>
          <w:lang w:eastAsia="lt-LT"/>
        </w:rPr>
        <w:t>17.5.2. nėra įsiteisėjusio teismo sprendimo dėl paramos skyrimo iš ES ir (arba) Lietuvos Respublikos biudžeto lėšų naudojimo pažeidimo;</w:t>
      </w:r>
    </w:p>
    <w:p w:rsidR="00D228AD" w:rsidRDefault="00D228AD" w:rsidP="00D228AD">
      <w:pPr>
        <w:ind w:firstLine="720"/>
        <w:jc w:val="both"/>
        <w:rPr>
          <w:szCs w:val="24"/>
          <w:lang w:eastAsia="lt-LT"/>
        </w:rPr>
      </w:pPr>
      <w:r>
        <w:rPr>
          <w:szCs w:val="24"/>
          <w:lang w:eastAsia="lt-LT"/>
        </w:rPr>
        <w:t xml:space="preserve">17.6. </w:t>
      </w:r>
      <w:r>
        <w:rPr>
          <w:color w:val="000000"/>
          <w:szCs w:val="24"/>
        </w:rPr>
        <w:t>įgyvendintų projektų sąrašą už paskutinius 3 metus, pateikiant įgyvendintų projektų finansavimo sutarčių kopijas.</w:t>
      </w:r>
    </w:p>
    <w:p w:rsidR="00D228AD" w:rsidRDefault="00D228AD" w:rsidP="00D228AD">
      <w:pPr>
        <w:ind w:firstLine="720"/>
        <w:jc w:val="both"/>
        <w:rPr>
          <w:szCs w:val="24"/>
          <w:lang w:eastAsia="lt-LT"/>
        </w:rPr>
      </w:pPr>
      <w:r>
        <w:rPr>
          <w:szCs w:val="24"/>
          <w:lang w:eastAsia="lt-LT"/>
        </w:rPr>
        <w:t>18. Įstaiga/organizacija, siekianti būti projekto partneriu, gali pateikti kitus, įstaigos/organizacijos nuožiūra svarbius dokumentus ar informaciją, susijusią su konkursu.</w:t>
      </w:r>
    </w:p>
    <w:p w:rsidR="00D228AD" w:rsidRDefault="00D228AD" w:rsidP="00D228AD">
      <w:pPr>
        <w:ind w:firstLine="720"/>
        <w:jc w:val="both"/>
        <w:rPr>
          <w:szCs w:val="24"/>
          <w:lang w:eastAsia="lt-LT"/>
        </w:rPr>
      </w:pPr>
      <w:r>
        <w:rPr>
          <w:szCs w:val="24"/>
          <w:lang w:eastAsia="lt-LT"/>
        </w:rPr>
        <w:t>19. Paraiška turi būti pasirašyta asmens, turinčio teisę veikti įstaigos/organizacijos vardu, nurodant vardą, pavardę ir pareigas bei patvirtinta antspaudu, jei tokį antspaudą įstaiga/organizacija privalo turėti.</w:t>
      </w:r>
    </w:p>
    <w:p w:rsidR="00D228AD" w:rsidRDefault="00D228AD" w:rsidP="00D228AD">
      <w:pPr>
        <w:ind w:firstLine="720"/>
        <w:jc w:val="both"/>
        <w:rPr>
          <w:szCs w:val="24"/>
          <w:lang w:eastAsia="lt-LT"/>
        </w:rPr>
      </w:pPr>
      <w:r>
        <w:rPr>
          <w:szCs w:val="24"/>
          <w:lang w:eastAsia="lt-LT"/>
        </w:rPr>
        <w:t>20. Įstaiga/organizacija turi pateikti vieną paraiškos ir prie jos pridedamų dokumentų egzempliorių.</w:t>
      </w:r>
    </w:p>
    <w:p w:rsidR="00D228AD" w:rsidRDefault="00D228AD" w:rsidP="00D228AD">
      <w:pPr>
        <w:ind w:firstLine="720"/>
        <w:jc w:val="both"/>
        <w:rPr>
          <w:szCs w:val="24"/>
          <w:lang w:eastAsia="lt-LT"/>
        </w:rPr>
      </w:pPr>
      <w:r>
        <w:rPr>
          <w:szCs w:val="24"/>
          <w:lang w:eastAsia="lt-LT"/>
        </w:rPr>
        <w:t xml:space="preserve">21. Paraiškos gali būti pateikiamos tiesiogiai atvykus į Savivaldybės administraciją, paštu, įteiktos per pašto kurjerį. </w:t>
      </w:r>
    </w:p>
    <w:p w:rsidR="00D228AD" w:rsidRDefault="00D228AD" w:rsidP="00D228AD">
      <w:pPr>
        <w:ind w:firstLine="720"/>
        <w:jc w:val="both"/>
        <w:rPr>
          <w:szCs w:val="24"/>
          <w:lang w:eastAsia="lt-LT"/>
        </w:rPr>
      </w:pPr>
      <w:r>
        <w:rPr>
          <w:szCs w:val="24"/>
          <w:lang w:eastAsia="lt-LT"/>
        </w:rPr>
        <w:t>22. Paraiška pateikiama Šalčininkų rajono savivaldybės administracijos Bendrojo skyriaus langelyje, I aukšte, 101 kab., adresu Vilniaus g. 49, LT17116 Šalčininkai, užantspauduotame voke, ant kurio užrašytas konkurso pavadinimas „Projekto „Bendruomeninių vaikų globos namų ir vaikų dienos centrų tinklo Šalčininkų rajono savivaldybėje plėtra“ partnerių atrankos konkursui“</w:t>
      </w:r>
      <w:r>
        <w:rPr>
          <w:color w:val="000000"/>
          <w:szCs w:val="24"/>
          <w:lang w:eastAsia="lt-LT"/>
        </w:rPr>
        <w:t>.</w:t>
      </w:r>
      <w:r>
        <w:rPr>
          <w:szCs w:val="24"/>
          <w:lang w:eastAsia="lt-LT"/>
        </w:rPr>
        <w:t xml:space="preserve"> </w:t>
      </w:r>
    </w:p>
    <w:p w:rsidR="00D228AD" w:rsidRDefault="00D228AD" w:rsidP="00D228AD">
      <w:pPr>
        <w:ind w:firstLine="720"/>
        <w:jc w:val="both"/>
        <w:rPr>
          <w:szCs w:val="24"/>
          <w:lang w:eastAsia="lt-LT"/>
        </w:rPr>
      </w:pPr>
      <w:r>
        <w:rPr>
          <w:szCs w:val="24"/>
          <w:lang w:eastAsia="lt-LT"/>
        </w:rPr>
        <w:t>23. Paraiška turi būti pateikta ne vėliau kaip iki konkurso skelbime nurodytos paskutinės paraiškų pateikimo dienos ir valandos.</w:t>
      </w:r>
      <w:r>
        <w:rPr>
          <w:color w:val="000000"/>
          <w:szCs w:val="24"/>
          <w:lang w:eastAsia="lt-LT"/>
        </w:rPr>
        <w:t xml:space="preserve"> Jeigu paraiška siunčiama paštu ar per pašto kurjerį, pašto žymoje nurodyta išsiuntimo ar pateikimo siųsti data turi būti ne vėlesnė kaip konkurso skelbime nurodyta galutinė paraiškų pateikimo data.</w:t>
      </w:r>
    </w:p>
    <w:p w:rsidR="00D228AD" w:rsidRDefault="00D228AD" w:rsidP="00D228AD">
      <w:pPr>
        <w:ind w:firstLine="720"/>
        <w:jc w:val="both"/>
        <w:rPr>
          <w:b/>
          <w:color w:val="000000"/>
          <w:szCs w:val="24"/>
          <w:lang w:eastAsia="lt-LT"/>
        </w:rPr>
      </w:pPr>
      <w:r>
        <w:rPr>
          <w:szCs w:val="24"/>
          <w:lang w:eastAsia="lt-LT"/>
        </w:rPr>
        <w:t xml:space="preserve">24. </w:t>
      </w:r>
      <w:r>
        <w:rPr>
          <w:color w:val="000000"/>
          <w:szCs w:val="24"/>
          <w:lang w:eastAsia="lt-LT"/>
        </w:rPr>
        <w:t xml:space="preserve">Paraiškos, pateiktos kitu nei </w:t>
      </w:r>
      <w:r>
        <w:rPr>
          <w:szCs w:val="24"/>
          <w:lang w:eastAsia="lt-LT"/>
        </w:rPr>
        <w:t xml:space="preserve">konkurso skelbime nurodytu </w:t>
      </w:r>
      <w:r>
        <w:rPr>
          <w:color w:val="000000"/>
          <w:szCs w:val="24"/>
          <w:lang w:eastAsia="lt-LT"/>
        </w:rPr>
        <w:t>būdu ir (ar) nurodytu adresu, pateiktos vėliau nei konkurso skelbime nurodyta pateikimo diena ir valanda,</w:t>
      </w:r>
      <w:r>
        <w:rPr>
          <w:szCs w:val="24"/>
          <w:lang w:eastAsia="lt-LT"/>
        </w:rPr>
        <w:t xml:space="preserve"> pateiktos įstaigų, nepatenkančių į Aprašo 4 punkte nurodytą subjektų sąrašą,</w:t>
      </w:r>
      <w:r>
        <w:rPr>
          <w:color w:val="000000"/>
          <w:szCs w:val="24"/>
          <w:lang w:eastAsia="lt-LT"/>
        </w:rPr>
        <w:t xml:space="preserve"> konkurso paraiškų registre neregistruojamos ir nevertinamos. </w:t>
      </w:r>
    </w:p>
    <w:p w:rsidR="00D228AD" w:rsidRDefault="00D228AD" w:rsidP="00D228AD">
      <w:pPr>
        <w:ind w:firstLine="720"/>
        <w:jc w:val="both"/>
        <w:rPr>
          <w:szCs w:val="24"/>
          <w:lang w:eastAsia="lt-LT"/>
        </w:rPr>
      </w:pPr>
      <w:r>
        <w:rPr>
          <w:szCs w:val="24"/>
          <w:lang w:eastAsia="lt-LT"/>
        </w:rPr>
        <w:t>25. Įstaiga/organizacija iki galutinio paraiškų pateikimo termino turi teisę pakeisti arba atšaukti savo pateiktą paraišką. Toks pakeitimas arba pranešimas, kad paraiška atšaukiama, pripažįstamas galiojančiu, jeigu projekto partnerių atrankos komisija jį gauna pateiktą raštu iki paraiškų pateikimo termino pabaigos.</w:t>
      </w:r>
    </w:p>
    <w:p w:rsidR="00D228AD" w:rsidRDefault="00D228AD" w:rsidP="00D228AD">
      <w:pPr>
        <w:ind w:left="780" w:hanging="60"/>
        <w:jc w:val="both"/>
        <w:rPr>
          <w:szCs w:val="24"/>
          <w:lang w:eastAsia="lt-LT"/>
        </w:rPr>
      </w:pPr>
      <w:r>
        <w:rPr>
          <w:color w:val="000000"/>
          <w:szCs w:val="24"/>
          <w:lang w:eastAsia="lt-LT"/>
        </w:rPr>
        <w:t xml:space="preserve">26. Konkursas laikomas įvykusiu, kai pateikiama bent viena paraiška.  </w:t>
      </w:r>
    </w:p>
    <w:p w:rsidR="00D228AD" w:rsidRDefault="00D228AD" w:rsidP="00D228AD">
      <w:pPr>
        <w:ind w:firstLine="720"/>
        <w:jc w:val="both"/>
        <w:rPr>
          <w:szCs w:val="24"/>
          <w:lang w:eastAsia="lt-LT"/>
        </w:rPr>
      </w:pPr>
      <w:r>
        <w:rPr>
          <w:szCs w:val="24"/>
          <w:lang w:eastAsia="lt-LT"/>
        </w:rPr>
        <w:t>27. Įstaigos/organizacijos, rengdamos paraiškas, turi teisę gauti informaciją ir konsultacijas su konkursu susijusiais klausimais, kurias pagal kompetenciją teikia</w:t>
      </w:r>
      <w:r>
        <w:rPr>
          <w:color w:val="000000"/>
          <w:szCs w:val="24"/>
          <w:lang w:eastAsia="lt-LT"/>
        </w:rPr>
        <w:t xml:space="preserve"> </w:t>
      </w:r>
      <w:r>
        <w:rPr>
          <w:szCs w:val="24"/>
          <w:lang w:eastAsia="lt-LT"/>
        </w:rPr>
        <w:t>konkurso skelbime nurodyti kontaktiniai asmenys. Informacija pareiškėjams teikiama iki paskutinės paraiškų pateikimo darbo dienos pabaigos.</w:t>
      </w:r>
    </w:p>
    <w:p w:rsidR="00D228AD" w:rsidRDefault="00D228AD" w:rsidP="00D228AD">
      <w:pPr>
        <w:ind w:left="710" w:firstLine="62"/>
        <w:jc w:val="both"/>
        <w:rPr>
          <w:szCs w:val="24"/>
          <w:lang w:eastAsia="lt-LT"/>
        </w:rPr>
      </w:pPr>
    </w:p>
    <w:p w:rsidR="00D228AD" w:rsidRDefault="00D228AD" w:rsidP="00D228AD">
      <w:pPr>
        <w:ind w:left="360"/>
        <w:jc w:val="center"/>
        <w:rPr>
          <w:szCs w:val="24"/>
          <w:lang w:eastAsia="lt-LT"/>
        </w:rPr>
      </w:pPr>
      <w:r>
        <w:rPr>
          <w:b/>
          <w:bCs/>
          <w:szCs w:val="24"/>
          <w:lang w:eastAsia="lt-LT"/>
        </w:rPr>
        <w:t>V SKYRIUS</w:t>
      </w:r>
    </w:p>
    <w:p w:rsidR="00D228AD" w:rsidRDefault="00D228AD" w:rsidP="00D228AD">
      <w:pPr>
        <w:ind w:left="1080"/>
        <w:jc w:val="center"/>
        <w:rPr>
          <w:szCs w:val="24"/>
          <w:lang w:eastAsia="lt-LT"/>
        </w:rPr>
      </w:pPr>
      <w:r>
        <w:rPr>
          <w:b/>
          <w:bCs/>
          <w:szCs w:val="24"/>
          <w:lang w:eastAsia="lt-LT"/>
        </w:rPr>
        <w:t>KOMISIJOS SUDARYMAS IR DARBO ORGANIZAVIMAS</w:t>
      </w:r>
    </w:p>
    <w:p w:rsidR="00D228AD" w:rsidRDefault="00D228AD" w:rsidP="00D228AD">
      <w:pPr>
        <w:ind w:firstLine="62"/>
        <w:jc w:val="center"/>
        <w:rPr>
          <w:szCs w:val="24"/>
          <w:lang w:eastAsia="lt-LT"/>
        </w:rPr>
      </w:pPr>
    </w:p>
    <w:p w:rsidR="00D228AD" w:rsidRDefault="00D228AD" w:rsidP="00D228AD">
      <w:pPr>
        <w:ind w:firstLine="720"/>
        <w:jc w:val="both"/>
        <w:rPr>
          <w:szCs w:val="24"/>
          <w:lang w:eastAsia="lt-LT"/>
        </w:rPr>
      </w:pPr>
      <w:r>
        <w:rPr>
          <w:szCs w:val="24"/>
          <w:lang w:eastAsia="lt-LT"/>
        </w:rPr>
        <w:t>28. Konkursui pateiktas paraiškas vertina ir siūlymus dėl projekto partnerių sąrašo sudarymo teikia Savivaldybės administracijos direktoriaus įsakymu sudaryta projekto „Bendruomeninių vaikų globos namų ir vaikų dienos centrų tinklo plėtra Šalčininkų rajono savivaldybėje“ partnerių VDC veiklai vykdyti atrankos komisija (toliau – Komisija). Komisija sudaroma iš ne mažiau kaip 3 narių.</w:t>
      </w:r>
    </w:p>
    <w:p w:rsidR="00D228AD" w:rsidRDefault="00D228AD" w:rsidP="00D228AD">
      <w:pPr>
        <w:ind w:firstLine="720"/>
        <w:jc w:val="both"/>
        <w:rPr>
          <w:szCs w:val="24"/>
          <w:lang w:eastAsia="lt-LT"/>
        </w:rPr>
      </w:pPr>
      <w:r>
        <w:rPr>
          <w:szCs w:val="24"/>
          <w:lang w:eastAsia="lt-LT"/>
        </w:rPr>
        <w:t xml:space="preserve">29. Komisijos darbą organizuoja ir jai vadovauja Komisijos pirmininkas, jo nesant – Komisijos pirmininko pavaduotojas. Komisiją techniškai aptarnauja sekretorius, paskirtas Savivaldybės administracijos direktoriaus įsakymu (toliau – sekretorius), kuris pradėdamas darbą pasirašo konfidencialumo pasižadėjimą dėl konkurso informacijos konfidencialumo užtikrinimo, šios informacijos viešo </w:t>
      </w:r>
      <w:proofErr w:type="spellStart"/>
      <w:r>
        <w:rPr>
          <w:szCs w:val="24"/>
          <w:lang w:eastAsia="lt-LT"/>
        </w:rPr>
        <w:t>neskelbimo</w:t>
      </w:r>
      <w:proofErr w:type="spellEnd"/>
      <w:r>
        <w:rPr>
          <w:szCs w:val="24"/>
          <w:lang w:eastAsia="lt-LT"/>
        </w:rPr>
        <w:t xml:space="preserve"> ir neplatinimo (Aprašo 3 priedas). </w:t>
      </w:r>
    </w:p>
    <w:p w:rsidR="00D228AD" w:rsidRDefault="00D228AD" w:rsidP="00D228AD">
      <w:pPr>
        <w:ind w:firstLine="720"/>
        <w:jc w:val="both"/>
        <w:rPr>
          <w:szCs w:val="24"/>
          <w:lang w:eastAsia="lt-LT"/>
        </w:rPr>
      </w:pPr>
      <w:r>
        <w:rPr>
          <w:szCs w:val="24"/>
          <w:lang w:eastAsia="lt-LT"/>
        </w:rPr>
        <w:t>30. Komisija savo veikloje vadovaujasi Lietuvos Respublikos įstatymais, Lietuvos Respublikos Vyriausybės nutarimais ir kitais teisės aktais bei šiuo Aprašu.</w:t>
      </w:r>
    </w:p>
    <w:p w:rsidR="00D228AD" w:rsidRDefault="00D228AD" w:rsidP="00D228AD">
      <w:pPr>
        <w:ind w:firstLine="720"/>
        <w:jc w:val="both"/>
        <w:rPr>
          <w:szCs w:val="24"/>
          <w:lang w:eastAsia="lt-LT"/>
        </w:rPr>
      </w:pPr>
      <w:r>
        <w:rPr>
          <w:szCs w:val="24"/>
          <w:lang w:eastAsia="lt-LT"/>
        </w:rPr>
        <w:lastRenderedPageBreak/>
        <w:t xml:space="preserve">31. Komisijos darbo forma yra posėdžiai. Posėdžiai yra teisėti, kai juose dalyvauja ne mažiau kaip du trečdaliai Komisijos narių. </w:t>
      </w:r>
    </w:p>
    <w:p w:rsidR="00D228AD" w:rsidRDefault="00D228AD" w:rsidP="00D228AD">
      <w:pPr>
        <w:ind w:firstLine="720"/>
        <w:jc w:val="both"/>
        <w:rPr>
          <w:szCs w:val="24"/>
          <w:lang w:eastAsia="lt-LT"/>
        </w:rPr>
      </w:pPr>
      <w:r>
        <w:rPr>
          <w:szCs w:val="24"/>
          <w:lang w:eastAsia="lt-LT"/>
        </w:rPr>
        <w:t xml:space="preserve">32. Pirmasis Komisijos posėdis šaukiamas ne vėliau kaip per 3 darbo dienas nuo paskutinės nustatytos paraiškų pateikimo konkursui dienos. </w:t>
      </w:r>
    </w:p>
    <w:p w:rsidR="00D228AD" w:rsidRDefault="00D228AD" w:rsidP="00D228AD">
      <w:pPr>
        <w:ind w:firstLine="720"/>
        <w:jc w:val="both"/>
        <w:rPr>
          <w:szCs w:val="24"/>
          <w:lang w:eastAsia="lt-LT"/>
        </w:rPr>
      </w:pPr>
      <w:r>
        <w:rPr>
          <w:szCs w:val="24"/>
          <w:lang w:eastAsia="lt-LT"/>
        </w:rPr>
        <w:t>33. Pradėdami darbą, Komisijos nariai privalo pasirašyti konfidencialumo pasižadėjimą ir nešališkumo deklaraciją (Aprašo 4 priedas).</w:t>
      </w:r>
    </w:p>
    <w:p w:rsidR="00D228AD" w:rsidRDefault="00D228AD" w:rsidP="00D228AD">
      <w:pPr>
        <w:ind w:firstLine="720"/>
        <w:jc w:val="both"/>
        <w:rPr>
          <w:szCs w:val="24"/>
          <w:lang w:eastAsia="lt-LT"/>
        </w:rPr>
      </w:pPr>
      <w:r>
        <w:rPr>
          <w:szCs w:val="24"/>
          <w:lang w:eastAsia="lt-LT"/>
        </w:rPr>
        <w:t xml:space="preserve">34. Komisijos nariai už konfidencialumo pasižadėjime ir nešališkumo deklaracijoje nustatytų elgesio normų pažeidimus traukiami </w:t>
      </w:r>
      <w:proofErr w:type="spellStart"/>
      <w:r>
        <w:rPr>
          <w:szCs w:val="24"/>
          <w:lang w:eastAsia="lt-LT"/>
        </w:rPr>
        <w:t>tarnybinėn</w:t>
      </w:r>
      <w:proofErr w:type="spellEnd"/>
      <w:r>
        <w:rPr>
          <w:szCs w:val="24"/>
          <w:lang w:eastAsia="lt-LT"/>
        </w:rPr>
        <w:t xml:space="preserve"> arba </w:t>
      </w:r>
      <w:proofErr w:type="spellStart"/>
      <w:r>
        <w:rPr>
          <w:szCs w:val="24"/>
          <w:lang w:eastAsia="lt-LT"/>
        </w:rPr>
        <w:t>drausminėn</w:t>
      </w:r>
      <w:proofErr w:type="spellEnd"/>
      <w:r>
        <w:rPr>
          <w:szCs w:val="24"/>
          <w:lang w:eastAsia="lt-LT"/>
        </w:rPr>
        <w:t xml:space="preserve"> atsakomybėn teisės aktų nustatyta tvarka.</w:t>
      </w:r>
    </w:p>
    <w:p w:rsidR="00D228AD" w:rsidRDefault="00D228AD" w:rsidP="00D228AD">
      <w:pPr>
        <w:ind w:firstLine="720"/>
        <w:jc w:val="both"/>
        <w:rPr>
          <w:szCs w:val="24"/>
          <w:lang w:eastAsia="lt-LT"/>
        </w:rPr>
      </w:pPr>
      <w:r>
        <w:rPr>
          <w:szCs w:val="24"/>
          <w:lang w:eastAsia="lt-LT"/>
        </w:rPr>
        <w:t>35. Jeigu yra aplinkybių, galinčių turėti įtakos priimant sprendimą, su tomis aplinkybėmis susijęs (-ę) Komisijos narys (-</w:t>
      </w:r>
      <w:proofErr w:type="spellStart"/>
      <w:r>
        <w:rPr>
          <w:szCs w:val="24"/>
          <w:lang w:eastAsia="lt-LT"/>
        </w:rPr>
        <w:t>iai</w:t>
      </w:r>
      <w:proofErr w:type="spellEnd"/>
      <w:r>
        <w:rPr>
          <w:szCs w:val="24"/>
          <w:lang w:eastAsia="lt-LT"/>
        </w:rPr>
        <w:t>), prieš pradėdamas (-i) nagrinėti paraiškas, turi nusišalinti, prieš tai pranešęs (-ę) Komisijos pirmininkui. Jeigu Komisijos narys (-</w:t>
      </w:r>
      <w:proofErr w:type="spellStart"/>
      <w:r>
        <w:rPr>
          <w:szCs w:val="24"/>
          <w:lang w:eastAsia="lt-LT"/>
        </w:rPr>
        <w:t>iai</w:t>
      </w:r>
      <w:proofErr w:type="spellEnd"/>
      <w:r>
        <w:rPr>
          <w:szCs w:val="24"/>
          <w:lang w:eastAsia="lt-LT"/>
        </w:rPr>
        <w:t>) nenusišalina, o vėliau dėl to kyla interesų konfliktas, jo (jų) vertinimo rezultatai laikomi negaliojančiais.</w:t>
      </w:r>
    </w:p>
    <w:p w:rsidR="00D228AD" w:rsidRDefault="00D228AD" w:rsidP="00D228AD">
      <w:pPr>
        <w:ind w:firstLine="720"/>
        <w:jc w:val="both"/>
        <w:rPr>
          <w:szCs w:val="24"/>
          <w:lang w:eastAsia="lt-LT"/>
        </w:rPr>
      </w:pPr>
      <w:r>
        <w:rPr>
          <w:szCs w:val="24"/>
          <w:lang w:eastAsia="lt-LT"/>
        </w:rPr>
        <w:t>36. Komisijos sprendimai priimami balsuojant posėdyje dalyvaujančių Komisijos narių balsų dauguma. Kai Komisijos narių balsai pasiskirsto po lygiai, lemiamą balsą turi Komisijos pirmininko, o jam nesant – Komisijos pirmininko pavaduotojo balsas.</w:t>
      </w:r>
    </w:p>
    <w:p w:rsidR="00D228AD" w:rsidRDefault="00D228AD" w:rsidP="00D228AD">
      <w:pPr>
        <w:ind w:firstLine="720"/>
        <w:jc w:val="both"/>
        <w:rPr>
          <w:szCs w:val="24"/>
          <w:lang w:eastAsia="lt-LT"/>
        </w:rPr>
      </w:pPr>
      <w:r>
        <w:rPr>
          <w:szCs w:val="24"/>
          <w:lang w:eastAsia="lt-LT"/>
        </w:rPr>
        <w:t>37. Komisijos sprendimai įforminami protokolu, kurį pasirašo posėdžio pirmininkas ir sekretorius. Komisijos posėdžius protokoluoja sekretorius. Protokolai parengiami ne vėliau kaip per 3 darbo dienas po posėdžio. Komisijos narys turi teisę pareikšti savo atskirąją nuomonę, kuri pridedama prie protokolo.</w:t>
      </w:r>
    </w:p>
    <w:p w:rsidR="00D228AD" w:rsidRDefault="00D228AD" w:rsidP="00D228AD">
      <w:pPr>
        <w:ind w:firstLine="62"/>
        <w:jc w:val="both"/>
        <w:rPr>
          <w:szCs w:val="24"/>
          <w:lang w:eastAsia="lt-LT"/>
        </w:rPr>
      </w:pPr>
    </w:p>
    <w:p w:rsidR="00D228AD" w:rsidRDefault="00D228AD" w:rsidP="00D228AD">
      <w:pPr>
        <w:ind w:left="360"/>
        <w:jc w:val="center"/>
        <w:rPr>
          <w:szCs w:val="24"/>
          <w:lang w:eastAsia="lt-LT"/>
        </w:rPr>
      </w:pPr>
      <w:r>
        <w:rPr>
          <w:b/>
          <w:bCs/>
          <w:szCs w:val="24"/>
          <w:lang w:eastAsia="lt-LT"/>
        </w:rPr>
        <w:t>VI SKYRIUS</w:t>
      </w:r>
    </w:p>
    <w:p w:rsidR="00D228AD" w:rsidRDefault="00D228AD" w:rsidP="00D228AD">
      <w:pPr>
        <w:ind w:left="1080"/>
        <w:jc w:val="center"/>
        <w:rPr>
          <w:szCs w:val="24"/>
          <w:lang w:eastAsia="lt-LT"/>
        </w:rPr>
      </w:pPr>
      <w:r>
        <w:rPr>
          <w:b/>
          <w:bCs/>
          <w:szCs w:val="24"/>
          <w:lang w:eastAsia="lt-LT"/>
        </w:rPr>
        <w:t>PARAIŠKŲ VERTINIMAS IR PARTNERIŲ ATRANKA</w:t>
      </w:r>
    </w:p>
    <w:p w:rsidR="00D228AD" w:rsidRDefault="00D228AD" w:rsidP="00D228AD">
      <w:pPr>
        <w:ind w:firstLine="62"/>
        <w:jc w:val="center"/>
        <w:rPr>
          <w:szCs w:val="24"/>
          <w:lang w:eastAsia="lt-LT"/>
        </w:rPr>
      </w:pPr>
    </w:p>
    <w:p w:rsidR="00D228AD" w:rsidRDefault="00D228AD" w:rsidP="00D228AD">
      <w:pPr>
        <w:ind w:firstLine="720"/>
        <w:jc w:val="both"/>
        <w:rPr>
          <w:szCs w:val="24"/>
          <w:lang w:eastAsia="lt-LT"/>
        </w:rPr>
      </w:pPr>
      <w:r>
        <w:rPr>
          <w:szCs w:val="24"/>
          <w:lang w:eastAsia="lt-LT"/>
        </w:rPr>
        <w:t>38. Paraiškų vertinimas turi būti atliktas per 10 darbo dienų nuo paraiškų pateikimo termino pabaigos.</w:t>
      </w:r>
    </w:p>
    <w:p w:rsidR="00D228AD" w:rsidRDefault="00D228AD" w:rsidP="00D228AD">
      <w:pPr>
        <w:ind w:firstLine="720"/>
        <w:jc w:val="both"/>
        <w:rPr>
          <w:szCs w:val="24"/>
          <w:lang w:eastAsia="lt-LT"/>
        </w:rPr>
      </w:pPr>
      <w:r>
        <w:rPr>
          <w:szCs w:val="24"/>
          <w:lang w:eastAsia="lt-LT"/>
        </w:rPr>
        <w:t>39. Paraiškų vertinimas susideda iš paraiškos administracinės atitikties ir kokybės vertinimo.</w:t>
      </w:r>
    </w:p>
    <w:p w:rsidR="00D228AD" w:rsidRDefault="00D228AD" w:rsidP="00D228AD">
      <w:pPr>
        <w:ind w:firstLine="720"/>
        <w:jc w:val="both"/>
        <w:rPr>
          <w:szCs w:val="24"/>
          <w:lang w:eastAsia="lt-LT"/>
        </w:rPr>
      </w:pPr>
      <w:r>
        <w:rPr>
          <w:szCs w:val="24"/>
          <w:lang w:eastAsia="lt-LT"/>
        </w:rPr>
        <w:t xml:space="preserve">40. Paraiškos administracinės atitikties vertinimą atlieka sekretorius, patikrindamas, ar: </w:t>
      </w:r>
    </w:p>
    <w:p w:rsidR="00D228AD" w:rsidRDefault="00D228AD" w:rsidP="00D228AD">
      <w:pPr>
        <w:ind w:firstLine="720"/>
        <w:jc w:val="both"/>
        <w:rPr>
          <w:szCs w:val="24"/>
          <w:lang w:eastAsia="lt-LT"/>
        </w:rPr>
      </w:pPr>
      <w:r>
        <w:rPr>
          <w:color w:val="000000"/>
          <w:szCs w:val="24"/>
          <w:lang w:eastAsia="lt-LT"/>
        </w:rPr>
        <w:t>40.1. paraišką pateikė įstaiga/organizacija, kuri patenka į Aprašo 4.1–4.5 papunkčiuose nurodytų subjektų, turinčių teisę būti partneriu, grupę;</w:t>
      </w:r>
    </w:p>
    <w:p w:rsidR="00D228AD" w:rsidRDefault="00D228AD" w:rsidP="00D228AD">
      <w:pPr>
        <w:ind w:firstLine="720"/>
        <w:jc w:val="both"/>
        <w:rPr>
          <w:szCs w:val="24"/>
          <w:lang w:eastAsia="lt-LT"/>
        </w:rPr>
      </w:pPr>
      <w:r>
        <w:rPr>
          <w:color w:val="000000"/>
          <w:szCs w:val="24"/>
          <w:lang w:eastAsia="lt-LT"/>
        </w:rPr>
        <w:t>40.2. paraiška pateikta iki konkurso skelbime nurodytos paskutinės paraiškų pateikimo dienos ir valandos;</w:t>
      </w:r>
    </w:p>
    <w:p w:rsidR="00D228AD" w:rsidRDefault="00D228AD" w:rsidP="00D228AD">
      <w:pPr>
        <w:ind w:firstLine="720"/>
        <w:jc w:val="both"/>
        <w:rPr>
          <w:szCs w:val="24"/>
          <w:lang w:eastAsia="lt-LT"/>
        </w:rPr>
      </w:pPr>
      <w:r>
        <w:rPr>
          <w:color w:val="000000"/>
          <w:szCs w:val="24"/>
          <w:lang w:eastAsia="lt-LT"/>
        </w:rPr>
        <w:t xml:space="preserve">40.3. </w:t>
      </w:r>
      <w:r>
        <w:rPr>
          <w:szCs w:val="24"/>
          <w:lang w:eastAsia="lt-LT"/>
        </w:rPr>
        <w:t>paraiška pateikta pagal nustatytą formą</w:t>
      </w:r>
      <w:r>
        <w:rPr>
          <w:color w:val="000000"/>
          <w:szCs w:val="24"/>
          <w:lang w:eastAsia="lt-LT"/>
        </w:rPr>
        <w:t xml:space="preserve"> ir atitinka Aprašo </w:t>
      </w:r>
      <w:r>
        <w:rPr>
          <w:szCs w:val="24"/>
          <w:lang w:eastAsia="lt-LT"/>
        </w:rPr>
        <w:t>16</w:t>
      </w:r>
      <w:r>
        <w:rPr>
          <w:color w:val="000000"/>
          <w:szCs w:val="24"/>
          <w:lang w:eastAsia="lt-LT"/>
        </w:rPr>
        <w:t xml:space="preserve"> punkte nustatytus reikalavimus;</w:t>
      </w:r>
    </w:p>
    <w:p w:rsidR="00D228AD" w:rsidRDefault="00D228AD" w:rsidP="00D228AD">
      <w:pPr>
        <w:ind w:firstLine="720"/>
        <w:jc w:val="both"/>
        <w:rPr>
          <w:szCs w:val="24"/>
          <w:lang w:eastAsia="lt-LT"/>
        </w:rPr>
      </w:pPr>
      <w:r>
        <w:rPr>
          <w:szCs w:val="24"/>
          <w:lang w:eastAsia="lt-LT"/>
        </w:rPr>
        <w:t>40.4. paraiška pasirašyta įstaigos/organizacijos vadovo ar jo įgalioto asmens;</w:t>
      </w:r>
    </w:p>
    <w:p w:rsidR="00D228AD" w:rsidRDefault="00D228AD" w:rsidP="00D228AD">
      <w:pPr>
        <w:ind w:firstLine="720"/>
        <w:jc w:val="both"/>
        <w:rPr>
          <w:szCs w:val="24"/>
          <w:lang w:eastAsia="lt-LT"/>
        </w:rPr>
      </w:pPr>
      <w:r>
        <w:rPr>
          <w:szCs w:val="24"/>
          <w:lang w:eastAsia="lt-LT"/>
        </w:rPr>
        <w:t>40.5. paraiška patvirtinta antspaudu, jei tokį antspaudą įstaiga/organizacija įstaiga privalo turėti;</w:t>
      </w:r>
    </w:p>
    <w:p w:rsidR="00D228AD" w:rsidRDefault="00D228AD" w:rsidP="00D228AD">
      <w:pPr>
        <w:ind w:firstLine="720"/>
        <w:jc w:val="both"/>
        <w:rPr>
          <w:szCs w:val="24"/>
          <w:lang w:eastAsia="lt-LT"/>
        </w:rPr>
      </w:pPr>
      <w:r>
        <w:rPr>
          <w:szCs w:val="24"/>
          <w:lang w:eastAsia="lt-LT"/>
        </w:rPr>
        <w:t>40.6. pateikti Aprašo 17.1–17.6 papunkčiuose nurodyti dokumentai ar tinkamai patvirtintos jų kopijos.</w:t>
      </w:r>
    </w:p>
    <w:p w:rsidR="00D228AD" w:rsidRDefault="00D228AD" w:rsidP="00D228AD">
      <w:pPr>
        <w:ind w:firstLine="720"/>
        <w:jc w:val="both"/>
        <w:rPr>
          <w:szCs w:val="24"/>
          <w:lang w:eastAsia="lt-LT"/>
        </w:rPr>
      </w:pPr>
      <w:r>
        <w:rPr>
          <w:szCs w:val="24"/>
          <w:lang w:eastAsia="lt-LT"/>
        </w:rPr>
        <w:t xml:space="preserve">41. Jeigu vertinant paraišką nustatoma, kad ji atitinka ne visus paraiškos administracinės atitikties vertinimo kriterijus nurodytus Aprašo 40 punkte, Komisija raštu kreipiasi į įstaigą/organizaciją, prašydama pateikti trūkstamą informaciją ir (ar) dokumentus ir (ar) patikslinti paraišką per komisijos nustatytą terminą. Šis terminas negali būti ilgesnis kaip 3 darbo dienos. </w:t>
      </w:r>
    </w:p>
    <w:p w:rsidR="00D228AD" w:rsidRDefault="00D228AD" w:rsidP="00D228AD">
      <w:pPr>
        <w:ind w:firstLine="720"/>
        <w:jc w:val="both"/>
        <w:rPr>
          <w:szCs w:val="24"/>
          <w:lang w:eastAsia="lt-LT"/>
        </w:rPr>
      </w:pPr>
      <w:r>
        <w:rPr>
          <w:szCs w:val="24"/>
          <w:lang w:eastAsia="lt-LT"/>
        </w:rPr>
        <w:t>42. Įstaigai/organizacijai nustatytu terminu nepateikus trūkstamos informacijos ir (ar) dokumentų, nepatikslinus paraiškos,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rsidR="00D228AD" w:rsidRDefault="00D228AD" w:rsidP="00D228AD">
      <w:pPr>
        <w:ind w:firstLine="720"/>
        <w:jc w:val="both"/>
        <w:rPr>
          <w:szCs w:val="24"/>
          <w:lang w:eastAsia="lt-LT"/>
        </w:rPr>
      </w:pPr>
      <w:r>
        <w:rPr>
          <w:szCs w:val="24"/>
          <w:lang w:eastAsia="lt-LT"/>
        </w:rPr>
        <w:t>43. Paraiškos, kurių administracinė atitiktis įvertinta teigiamai, t. y. paraiška atitinka visus administracinės atitikties vertinimo kriterijus, perduodamos Komisijai jų kokybei įvertinti.</w:t>
      </w:r>
    </w:p>
    <w:p w:rsidR="00D228AD" w:rsidRDefault="00D228AD" w:rsidP="00D228AD">
      <w:pPr>
        <w:ind w:firstLine="720"/>
        <w:jc w:val="both"/>
        <w:rPr>
          <w:szCs w:val="24"/>
          <w:lang w:eastAsia="lt-LT"/>
        </w:rPr>
      </w:pPr>
      <w:r>
        <w:rPr>
          <w:szCs w:val="24"/>
          <w:lang w:eastAsia="lt-LT"/>
        </w:rPr>
        <w:t xml:space="preserve">44. Paraiškos kokybės vertinimas atliekamas užpildant vertinimo anketą (Aprašo 2 priedas). Kiekvienos paraiškos kokybę vertina visi Komisijos nariai, išskyrus sekretorių. </w:t>
      </w:r>
    </w:p>
    <w:p w:rsidR="00D228AD" w:rsidRDefault="00D228AD" w:rsidP="00D228AD">
      <w:pPr>
        <w:ind w:firstLine="720"/>
        <w:jc w:val="both"/>
        <w:rPr>
          <w:szCs w:val="24"/>
          <w:lang w:eastAsia="lt-LT"/>
        </w:rPr>
      </w:pPr>
      <w:r>
        <w:rPr>
          <w:color w:val="000000"/>
          <w:szCs w:val="24"/>
          <w:lang w:eastAsia="lt-LT"/>
        </w:rPr>
        <w:lastRenderedPageBreak/>
        <w:t>45. Komisija vertindama kokybę taip pat turi teisę priimti sprendimą atmesti paraišką, jei:</w:t>
      </w:r>
    </w:p>
    <w:p w:rsidR="00D228AD" w:rsidRDefault="00D228AD" w:rsidP="00D228AD">
      <w:pPr>
        <w:ind w:firstLine="720"/>
        <w:jc w:val="both"/>
        <w:rPr>
          <w:szCs w:val="24"/>
          <w:lang w:eastAsia="lt-LT"/>
        </w:rPr>
      </w:pPr>
      <w:r>
        <w:rPr>
          <w:color w:val="000000"/>
          <w:szCs w:val="24"/>
          <w:lang w:eastAsia="lt-LT"/>
        </w:rPr>
        <w:t>45.1. įstaiga/organizacija paraiškoje arba kartu teikiamuose dokumentuose pateikė klaidinančią arba melagingą informaciją;</w:t>
      </w:r>
    </w:p>
    <w:p w:rsidR="00D228AD" w:rsidRDefault="00D228AD" w:rsidP="00D228AD">
      <w:pPr>
        <w:ind w:firstLine="720"/>
        <w:jc w:val="both"/>
        <w:rPr>
          <w:szCs w:val="24"/>
          <w:lang w:eastAsia="lt-LT"/>
        </w:rPr>
      </w:pPr>
      <w:r>
        <w:rPr>
          <w:color w:val="000000"/>
          <w:szCs w:val="24"/>
          <w:lang w:eastAsia="lt-LT"/>
        </w:rPr>
        <w:t>45.2. įstaiga/organizacija bandė gauti konfidencialią informaciją arba daryti įtaką Komisijos nariams.</w:t>
      </w:r>
    </w:p>
    <w:p w:rsidR="00D228AD" w:rsidRDefault="00D228AD" w:rsidP="00D228AD">
      <w:pPr>
        <w:ind w:firstLine="720"/>
        <w:jc w:val="both"/>
        <w:rPr>
          <w:szCs w:val="24"/>
          <w:lang w:eastAsia="lt-LT"/>
        </w:rPr>
      </w:pPr>
      <w:r>
        <w:rPr>
          <w:color w:val="000000"/>
          <w:szCs w:val="24"/>
          <w:lang w:eastAsia="lt-LT"/>
        </w:rPr>
        <w:t xml:space="preserve">46. Atliekant paraiškų kokybės vertinimą, paraiškos vertinamos balais. Didžiausia galima skirti balų suma </w:t>
      </w:r>
      <w:r>
        <w:rPr>
          <w:szCs w:val="24"/>
          <w:lang w:eastAsia="lt-LT"/>
        </w:rPr>
        <w:t>– 100 balų</w:t>
      </w:r>
      <w:r>
        <w:rPr>
          <w:color w:val="000000"/>
          <w:szCs w:val="24"/>
          <w:lang w:eastAsia="lt-LT"/>
        </w:rPr>
        <w:t xml:space="preserve">. Įstaigos/organizacijos, kurių paraiškos surinko </w:t>
      </w:r>
      <w:r>
        <w:rPr>
          <w:szCs w:val="24"/>
          <w:lang w:eastAsia="lt-LT"/>
        </w:rPr>
        <w:t xml:space="preserve">49 </w:t>
      </w:r>
      <w:r>
        <w:rPr>
          <w:color w:val="000000"/>
          <w:szCs w:val="24"/>
          <w:lang w:eastAsia="lt-LT"/>
        </w:rPr>
        <w:t>ir mažiau balų, nesiūlomos įtraukti į partnerių sąrašą.</w:t>
      </w:r>
    </w:p>
    <w:p w:rsidR="00D228AD" w:rsidRDefault="00D228AD" w:rsidP="00D228AD">
      <w:pPr>
        <w:ind w:firstLine="720"/>
        <w:jc w:val="both"/>
        <w:rPr>
          <w:szCs w:val="24"/>
          <w:lang w:eastAsia="lt-LT"/>
        </w:rPr>
      </w:pPr>
      <w:r>
        <w:rPr>
          <w:color w:val="000000"/>
          <w:szCs w:val="24"/>
          <w:lang w:eastAsia="lt-LT"/>
        </w:rPr>
        <w:t>47. Skaičiuojant paraiškai suteiktą balą, yra skaičiuojamas visų Komisijos narių skirtų balų vidurkis.</w:t>
      </w:r>
    </w:p>
    <w:p w:rsidR="00D228AD" w:rsidRDefault="00D228AD" w:rsidP="00D228AD">
      <w:pPr>
        <w:ind w:firstLine="720"/>
        <w:jc w:val="both"/>
        <w:rPr>
          <w:szCs w:val="24"/>
          <w:lang w:eastAsia="lt-LT"/>
        </w:rPr>
      </w:pPr>
      <w:r>
        <w:rPr>
          <w:color w:val="000000"/>
          <w:szCs w:val="24"/>
          <w:lang w:eastAsia="lt-LT"/>
        </w:rPr>
        <w:t>48. Jeigu paraiškos surenka vienodą balų skaičių, Komisija pirmenybę teikia tam atrankos dalyviui, kurio veiklos geografinė aprėptis bei teikiamų paslaugų bei tikslinės grupės mastai yra didesni, todėl jis geriau prisidėtų prie projekto vykdymo.</w:t>
      </w:r>
    </w:p>
    <w:p w:rsidR="00D228AD" w:rsidRDefault="00D228AD" w:rsidP="00D228AD">
      <w:pPr>
        <w:ind w:firstLine="248"/>
        <w:jc w:val="both"/>
        <w:rPr>
          <w:b/>
          <w:szCs w:val="24"/>
          <w:lang w:eastAsia="lt-LT"/>
        </w:rPr>
      </w:pPr>
    </w:p>
    <w:p w:rsidR="00D228AD" w:rsidRDefault="00D228AD" w:rsidP="00D228AD">
      <w:pPr>
        <w:jc w:val="center"/>
        <w:rPr>
          <w:szCs w:val="24"/>
          <w:lang w:eastAsia="lt-LT"/>
        </w:rPr>
      </w:pPr>
      <w:r>
        <w:rPr>
          <w:b/>
          <w:bCs/>
          <w:szCs w:val="24"/>
          <w:lang w:eastAsia="lt-LT"/>
        </w:rPr>
        <w:t>VII SKYRIUS</w:t>
      </w:r>
    </w:p>
    <w:p w:rsidR="00D228AD" w:rsidRDefault="00D228AD" w:rsidP="00D228AD">
      <w:pPr>
        <w:jc w:val="center"/>
        <w:rPr>
          <w:szCs w:val="24"/>
          <w:lang w:eastAsia="lt-LT"/>
        </w:rPr>
      </w:pPr>
      <w:r>
        <w:rPr>
          <w:b/>
          <w:bCs/>
          <w:szCs w:val="24"/>
          <w:lang w:eastAsia="lt-LT"/>
        </w:rPr>
        <w:t>PARTNERIŲ SĄRAŠO SUDARYMAS</w:t>
      </w:r>
    </w:p>
    <w:p w:rsidR="00D228AD" w:rsidRDefault="00D228AD" w:rsidP="00D228AD">
      <w:pPr>
        <w:ind w:firstLine="62"/>
        <w:rPr>
          <w:szCs w:val="24"/>
          <w:lang w:eastAsia="lt-LT"/>
        </w:rPr>
      </w:pPr>
    </w:p>
    <w:p w:rsidR="00D228AD" w:rsidRDefault="00D228AD" w:rsidP="00D228AD">
      <w:pPr>
        <w:ind w:firstLine="720"/>
        <w:jc w:val="both"/>
        <w:rPr>
          <w:szCs w:val="24"/>
          <w:lang w:eastAsia="lt-LT"/>
        </w:rPr>
      </w:pPr>
      <w:r>
        <w:rPr>
          <w:szCs w:val="24"/>
          <w:lang w:eastAsia="lt-LT"/>
        </w:rPr>
        <w:t>49. Partnerių sąrašas sudaromas Savivaldybės administracijos direktoriaus įsakymu, atsižvelgiant į Komisijos siūlymus.</w:t>
      </w:r>
    </w:p>
    <w:p w:rsidR="00D228AD" w:rsidRDefault="00D228AD" w:rsidP="00D228AD">
      <w:pPr>
        <w:ind w:firstLine="720"/>
        <w:jc w:val="both"/>
        <w:rPr>
          <w:szCs w:val="24"/>
          <w:lang w:eastAsia="lt-LT"/>
        </w:rPr>
      </w:pPr>
      <w:r>
        <w:rPr>
          <w:szCs w:val="24"/>
          <w:lang w:eastAsia="lt-LT"/>
        </w:rPr>
        <w:t xml:space="preserve">50. Per 5 darbo dienas nuo sprendimo dėl partnerių sąrašo sudarymo priėmimo apie jį yra informuojami partneriai, o sąrašas paskelbiamas Savivaldybės interneto svetainėje </w:t>
      </w:r>
      <w:r>
        <w:rPr>
          <w:color w:val="0563C1"/>
          <w:szCs w:val="24"/>
          <w:u w:val="single"/>
          <w:lang w:eastAsia="lt-LT"/>
        </w:rPr>
        <w:t>www.salcininkai.lt.</w:t>
      </w:r>
    </w:p>
    <w:p w:rsidR="00D228AD" w:rsidRDefault="00D228AD" w:rsidP="00D228AD">
      <w:pPr>
        <w:ind w:firstLine="720"/>
        <w:jc w:val="both"/>
        <w:rPr>
          <w:szCs w:val="24"/>
          <w:lang w:eastAsia="lt-LT"/>
        </w:rPr>
      </w:pPr>
      <w:r>
        <w:rPr>
          <w:color w:val="000000"/>
          <w:szCs w:val="24"/>
          <w:lang w:eastAsia="lt-LT"/>
        </w:rPr>
        <w:t xml:space="preserve">51. Su konkursą laimėjusiais partneriais Savivaldybės administracija sudaro jungtinės veiklos sutartį, kurioje nustato tarpusavio teises ir pareigas įgyvendinant projektą. </w:t>
      </w:r>
    </w:p>
    <w:p w:rsidR="00D228AD" w:rsidRDefault="00D228AD" w:rsidP="00D228AD">
      <w:pPr>
        <w:ind w:firstLine="720"/>
        <w:jc w:val="both"/>
        <w:rPr>
          <w:szCs w:val="24"/>
          <w:lang w:eastAsia="lt-LT"/>
        </w:rPr>
      </w:pPr>
      <w:r>
        <w:rPr>
          <w:color w:val="000000"/>
          <w:szCs w:val="24"/>
          <w:lang w:eastAsia="lt-LT"/>
        </w:rPr>
        <w:t>52. Neįtraukti į partnerių sąrašą konkurso dalyviai per 5 darbo dienas informuojami raštu, nurodant tokio sprendimo priėmimo priežastis ir apskundimo tvarką.</w:t>
      </w:r>
    </w:p>
    <w:p w:rsidR="00D228AD" w:rsidRDefault="00D228AD" w:rsidP="00D228AD">
      <w:pPr>
        <w:ind w:left="425" w:firstLine="62"/>
        <w:jc w:val="both"/>
        <w:rPr>
          <w:szCs w:val="24"/>
          <w:lang w:eastAsia="lt-LT"/>
        </w:rPr>
      </w:pPr>
    </w:p>
    <w:p w:rsidR="00D228AD" w:rsidRDefault="00D228AD" w:rsidP="00D228AD">
      <w:pPr>
        <w:ind w:left="425"/>
        <w:jc w:val="center"/>
        <w:rPr>
          <w:szCs w:val="24"/>
          <w:lang w:eastAsia="lt-LT"/>
        </w:rPr>
      </w:pPr>
      <w:r>
        <w:rPr>
          <w:b/>
          <w:bCs/>
          <w:caps/>
          <w:color w:val="000000"/>
          <w:szCs w:val="24"/>
          <w:lang w:eastAsia="lt-LT"/>
        </w:rPr>
        <w:t>VIII SKYRIUS</w:t>
      </w:r>
    </w:p>
    <w:p w:rsidR="00D228AD" w:rsidRDefault="00D228AD" w:rsidP="00D228AD">
      <w:pPr>
        <w:ind w:left="425"/>
        <w:jc w:val="center"/>
        <w:rPr>
          <w:szCs w:val="24"/>
          <w:lang w:eastAsia="lt-LT"/>
        </w:rPr>
      </w:pPr>
      <w:r>
        <w:rPr>
          <w:b/>
          <w:bCs/>
          <w:caps/>
          <w:color w:val="000000"/>
          <w:szCs w:val="24"/>
          <w:lang w:eastAsia="lt-LT"/>
        </w:rPr>
        <w:t>Baigiamosios nuostatos</w:t>
      </w:r>
    </w:p>
    <w:p w:rsidR="00D228AD" w:rsidRDefault="00D228AD" w:rsidP="00D228AD">
      <w:pPr>
        <w:ind w:left="425" w:firstLine="62"/>
        <w:jc w:val="center"/>
        <w:rPr>
          <w:szCs w:val="24"/>
          <w:lang w:eastAsia="lt-LT"/>
        </w:rPr>
      </w:pPr>
    </w:p>
    <w:p w:rsidR="00D228AD" w:rsidRDefault="00D228AD" w:rsidP="00D228AD">
      <w:pPr>
        <w:ind w:firstLine="709"/>
        <w:jc w:val="both"/>
        <w:rPr>
          <w:szCs w:val="24"/>
          <w:lang w:eastAsia="lt-LT"/>
        </w:rPr>
      </w:pPr>
      <w:r>
        <w:rPr>
          <w:color w:val="000000"/>
          <w:szCs w:val="24"/>
          <w:lang w:eastAsia="lt-LT"/>
        </w:rPr>
        <w:t xml:space="preserve">53. Komisijos posėdžio darbo organizavimo procedūrinius klausimus, nenumatytus šiame Apraše, sprendžia Komisijos pirmininkas. </w:t>
      </w:r>
    </w:p>
    <w:p w:rsidR="00D228AD" w:rsidRDefault="00D228AD" w:rsidP="00D228AD">
      <w:pPr>
        <w:ind w:firstLine="709"/>
        <w:jc w:val="both"/>
        <w:rPr>
          <w:szCs w:val="24"/>
          <w:lang w:eastAsia="lt-LT"/>
        </w:rPr>
      </w:pPr>
      <w:r>
        <w:rPr>
          <w:color w:val="000000"/>
          <w:szCs w:val="24"/>
          <w:lang w:eastAsia="lt-LT"/>
        </w:rPr>
        <w:t>54. Teikiančios paraiškas įstaigos/organizacijos yra atsakingos už teikiamų dokumentų ir duomenų teisingumą.</w:t>
      </w:r>
    </w:p>
    <w:p w:rsidR="00D228AD" w:rsidRDefault="00D228AD" w:rsidP="00D228AD">
      <w:pPr>
        <w:ind w:firstLine="709"/>
        <w:jc w:val="both"/>
        <w:rPr>
          <w:szCs w:val="24"/>
          <w:lang w:eastAsia="lt-LT"/>
        </w:rPr>
      </w:pPr>
      <w:r>
        <w:rPr>
          <w:color w:val="000000"/>
          <w:szCs w:val="24"/>
          <w:lang w:eastAsia="lt-LT"/>
        </w:rPr>
        <w:t>55. Komisijos veiklos dokumentai (posėdžių protokolai, susirašinėjimo medžiaga, kiti dokumentai) saugomi Savivaldybės administracijoje Lietuvos Respublikos dokumentų ir archyvų įstatymo nustatyta tvarka.</w:t>
      </w:r>
    </w:p>
    <w:p w:rsidR="00D228AD" w:rsidRDefault="00D228AD" w:rsidP="00D228AD">
      <w:pPr>
        <w:ind w:firstLine="709"/>
        <w:jc w:val="both"/>
        <w:rPr>
          <w:szCs w:val="24"/>
          <w:lang w:eastAsia="lt-LT"/>
        </w:rPr>
      </w:pPr>
      <w:r>
        <w:rPr>
          <w:szCs w:val="24"/>
          <w:lang w:eastAsia="lt-LT"/>
        </w:rPr>
        <w:t>56. Savivaldybės administracijos sprendimai gali būti skundžiami Lietuvos Respublikos administracinių bylų teisenos įstatymo nustatyta tvarka.</w:t>
      </w:r>
    </w:p>
    <w:p w:rsidR="00D228AD" w:rsidRDefault="00D228AD" w:rsidP="00D228AD">
      <w:pPr>
        <w:ind w:firstLine="3600"/>
        <w:jc w:val="center"/>
        <w:rPr>
          <w:szCs w:val="24"/>
          <w:u w:val="single"/>
          <w:lang w:eastAsia="lt-LT"/>
        </w:rPr>
      </w:pPr>
    </w:p>
    <w:p w:rsidR="00D228AD" w:rsidRDefault="00F37699" w:rsidP="00D228AD">
      <w:pPr>
        <w:ind w:firstLine="434"/>
        <w:jc w:val="center"/>
        <w:rPr>
          <w:szCs w:val="24"/>
          <w:u w:val="single"/>
          <w:lang w:eastAsia="lt-LT"/>
        </w:rPr>
      </w:pPr>
      <w:r>
        <w:rPr>
          <w:szCs w:val="24"/>
          <w:u w:val="single"/>
          <w:lang w:eastAsia="lt-LT"/>
        </w:rPr>
        <w:t>_____________________________________</w:t>
      </w:r>
    </w:p>
    <w:p w:rsidR="00D228AD" w:rsidRDefault="00D228AD" w:rsidP="00D228AD">
      <w:pPr>
        <w:rPr>
          <w:sz w:val="8"/>
          <w:szCs w:val="8"/>
        </w:rPr>
      </w:pPr>
    </w:p>
    <w:p w:rsidR="00D228AD" w:rsidRDefault="00D228AD" w:rsidP="00D228AD">
      <w:pPr>
        <w:ind w:firstLine="434"/>
        <w:jc w:val="both"/>
        <w:rPr>
          <w:szCs w:val="24"/>
          <w:lang w:eastAsia="lt-LT"/>
        </w:rPr>
      </w:pPr>
    </w:p>
    <w:p w:rsidR="00D228AD" w:rsidRDefault="00D228AD" w:rsidP="00D228AD">
      <w:pPr>
        <w:rPr>
          <w:sz w:val="8"/>
          <w:szCs w:val="8"/>
        </w:rPr>
      </w:pPr>
    </w:p>
    <w:p w:rsidR="00D228AD" w:rsidRDefault="00D228AD" w:rsidP="00D228AD">
      <w:pPr>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br w:type="page"/>
      </w:r>
    </w:p>
    <w:p w:rsidR="00D228AD" w:rsidRDefault="00D228AD" w:rsidP="00D228AD">
      <w:pPr>
        <w:ind w:left="5041"/>
        <w:rPr>
          <w:szCs w:val="24"/>
          <w:lang w:eastAsia="lt-LT"/>
        </w:rPr>
      </w:pPr>
      <w:bookmarkStart w:id="1" w:name="_Hlk534804130"/>
      <w:r>
        <w:rPr>
          <w:szCs w:val="24"/>
          <w:lang w:eastAsia="lt-LT"/>
        </w:rPr>
        <w:lastRenderedPageBreak/>
        <w:t xml:space="preserve">Projekto „Bendruomeninių vaikų globos </w:t>
      </w:r>
    </w:p>
    <w:p w:rsidR="00D228AD" w:rsidRDefault="00D228AD" w:rsidP="00D228AD">
      <w:pPr>
        <w:ind w:left="5041"/>
        <w:rPr>
          <w:szCs w:val="24"/>
          <w:lang w:eastAsia="lt-LT"/>
        </w:rPr>
      </w:pPr>
      <w:r>
        <w:rPr>
          <w:szCs w:val="24"/>
          <w:lang w:eastAsia="lt-LT"/>
        </w:rPr>
        <w:t xml:space="preserve">namų ir vaikų dienos centrų tinklo plėtra </w:t>
      </w:r>
    </w:p>
    <w:p w:rsidR="00D228AD" w:rsidRDefault="00D228AD" w:rsidP="00D228AD">
      <w:pPr>
        <w:ind w:left="5041"/>
        <w:rPr>
          <w:szCs w:val="24"/>
          <w:lang w:eastAsia="lt-LT"/>
        </w:rPr>
      </w:pPr>
      <w:r>
        <w:rPr>
          <w:szCs w:val="24"/>
          <w:lang w:eastAsia="lt-LT"/>
        </w:rPr>
        <w:t>Šalčininkų rajono savivaldybėje“ partnerių</w:t>
      </w:r>
    </w:p>
    <w:p w:rsidR="00D228AD" w:rsidRDefault="00D228AD" w:rsidP="00D228AD">
      <w:pPr>
        <w:ind w:left="5041"/>
        <w:rPr>
          <w:szCs w:val="24"/>
          <w:lang w:eastAsia="lt-LT"/>
        </w:rPr>
      </w:pPr>
      <w:r>
        <w:rPr>
          <w:szCs w:val="24"/>
          <w:lang w:eastAsia="lt-LT"/>
        </w:rPr>
        <w:t>vaikų dienos centrų veiklai vykdyti atrankos tvarkos aprašo</w:t>
      </w:r>
    </w:p>
    <w:p w:rsidR="00D228AD" w:rsidRDefault="00D228AD" w:rsidP="00D228AD">
      <w:pPr>
        <w:ind w:left="4320" w:firstLine="720"/>
        <w:rPr>
          <w:szCs w:val="24"/>
          <w:lang w:eastAsia="lt-LT"/>
        </w:rPr>
      </w:pPr>
      <w:r>
        <w:rPr>
          <w:szCs w:val="24"/>
          <w:lang w:eastAsia="lt-LT"/>
        </w:rPr>
        <w:t>1 priedas</w:t>
      </w:r>
    </w:p>
    <w:p w:rsidR="00D228AD" w:rsidRDefault="00D228AD" w:rsidP="00D228AD">
      <w:pPr>
        <w:jc w:val="center"/>
        <w:rPr>
          <w:b/>
          <w:bCs/>
          <w:szCs w:val="24"/>
          <w:lang w:eastAsia="lt-LT"/>
        </w:rPr>
      </w:pPr>
    </w:p>
    <w:p w:rsidR="00D228AD" w:rsidRDefault="00D228AD" w:rsidP="00D228AD">
      <w:pPr>
        <w:jc w:val="center"/>
        <w:rPr>
          <w:szCs w:val="24"/>
          <w:lang w:eastAsia="lt-LT"/>
        </w:rPr>
      </w:pPr>
      <w:r>
        <w:rPr>
          <w:b/>
          <w:bCs/>
          <w:szCs w:val="24"/>
          <w:lang w:eastAsia="lt-LT"/>
        </w:rPr>
        <w:t>________________________________________________________________</w:t>
      </w:r>
    </w:p>
    <w:p w:rsidR="00D228AD" w:rsidRDefault="00D228AD" w:rsidP="00D228AD">
      <w:pPr>
        <w:jc w:val="center"/>
        <w:rPr>
          <w:szCs w:val="24"/>
          <w:lang w:eastAsia="lt-LT"/>
        </w:rPr>
      </w:pPr>
      <w:r>
        <w:rPr>
          <w:szCs w:val="24"/>
          <w:lang w:eastAsia="lt-LT"/>
        </w:rPr>
        <w:t>(paraiškos teikėjo pavadinimas)</w:t>
      </w:r>
    </w:p>
    <w:p w:rsidR="00D228AD" w:rsidRDefault="00D228AD" w:rsidP="00D228AD">
      <w:pPr>
        <w:rPr>
          <w:sz w:val="8"/>
          <w:szCs w:val="8"/>
        </w:rPr>
      </w:pPr>
    </w:p>
    <w:p w:rsidR="00D228AD" w:rsidRDefault="00D228AD" w:rsidP="00D228AD">
      <w:pPr>
        <w:ind w:firstLine="62"/>
        <w:jc w:val="center"/>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t>__________________________savivaldybės administracijai</w:t>
      </w:r>
    </w:p>
    <w:p w:rsidR="00D228AD" w:rsidRDefault="00D228AD" w:rsidP="00D228AD">
      <w:pPr>
        <w:rPr>
          <w:sz w:val="8"/>
          <w:szCs w:val="8"/>
        </w:rPr>
      </w:pPr>
    </w:p>
    <w:p w:rsidR="00D228AD" w:rsidRDefault="00D228AD" w:rsidP="00D228AD">
      <w:pPr>
        <w:jc w:val="center"/>
        <w:rPr>
          <w:szCs w:val="24"/>
          <w:lang w:eastAsia="lt-LT"/>
        </w:rPr>
      </w:pPr>
      <w:r>
        <w:rPr>
          <w:b/>
          <w:bCs/>
          <w:szCs w:val="24"/>
          <w:lang w:eastAsia="lt-LT"/>
        </w:rPr>
        <w:t>PARAIŠKA</w:t>
      </w:r>
    </w:p>
    <w:p w:rsidR="00D228AD" w:rsidRDefault="00D228AD" w:rsidP="00D228AD">
      <w:pPr>
        <w:rPr>
          <w:sz w:val="8"/>
          <w:szCs w:val="8"/>
        </w:rPr>
      </w:pPr>
    </w:p>
    <w:p w:rsidR="00D228AD" w:rsidRDefault="00D228AD" w:rsidP="00D228AD">
      <w:pPr>
        <w:jc w:val="center"/>
        <w:rPr>
          <w:szCs w:val="24"/>
          <w:lang w:eastAsia="lt-LT"/>
        </w:rPr>
      </w:pPr>
      <w:r>
        <w:rPr>
          <w:b/>
          <w:bCs/>
          <w:szCs w:val="24"/>
          <w:lang w:eastAsia="lt-LT"/>
        </w:rPr>
        <w:t>DĖL DALYVAVIMO PROJEKTO „BENDRUOMENINIŲ VAIKŲ GLOBOS NAMŲ IR VAIKŲ DIENOS CENTRŲ TINKLO PLĖTRA ŠALČININKŲ  RAJONO SAVIVALDYBĖJE“</w:t>
      </w:r>
      <w:r>
        <w:rPr>
          <w:szCs w:val="24"/>
          <w:lang w:eastAsia="lt-LT"/>
        </w:rPr>
        <w:t xml:space="preserve"> </w:t>
      </w:r>
      <w:r>
        <w:rPr>
          <w:b/>
          <w:bCs/>
          <w:szCs w:val="24"/>
          <w:lang w:eastAsia="lt-LT"/>
        </w:rPr>
        <w:t>PARTNERIŲ VAIKŲ DIENOS CENTRO VEIKLAI VYKDYTI</w:t>
      </w:r>
      <w:r>
        <w:rPr>
          <w:szCs w:val="24"/>
          <w:lang w:eastAsia="lt-LT"/>
        </w:rPr>
        <w:t xml:space="preserve"> </w:t>
      </w:r>
      <w:r>
        <w:rPr>
          <w:b/>
          <w:bCs/>
          <w:szCs w:val="24"/>
          <w:lang w:eastAsia="lt-LT"/>
        </w:rPr>
        <w:t>ATRANKOS KONKURSE</w:t>
      </w:r>
    </w:p>
    <w:p w:rsidR="00D228AD" w:rsidRDefault="00D228AD" w:rsidP="00D228AD">
      <w:pPr>
        <w:rPr>
          <w:sz w:val="8"/>
          <w:szCs w:val="8"/>
        </w:rPr>
      </w:pPr>
    </w:p>
    <w:p w:rsidR="00D228AD" w:rsidRDefault="00D228AD" w:rsidP="00D228AD">
      <w:pPr>
        <w:jc w:val="center"/>
        <w:rPr>
          <w:szCs w:val="24"/>
          <w:lang w:eastAsia="lt-LT"/>
        </w:rPr>
      </w:pPr>
      <w:r>
        <w:rPr>
          <w:szCs w:val="24"/>
          <w:lang w:eastAsia="lt-LT"/>
        </w:rPr>
        <w:t>_________________</w:t>
      </w:r>
    </w:p>
    <w:p w:rsidR="00D228AD" w:rsidRDefault="00D228AD" w:rsidP="00D228AD">
      <w:pPr>
        <w:jc w:val="center"/>
        <w:rPr>
          <w:szCs w:val="24"/>
          <w:lang w:eastAsia="lt-LT"/>
        </w:rPr>
      </w:pPr>
      <w:r>
        <w:rPr>
          <w:szCs w:val="24"/>
          <w:lang w:eastAsia="lt-LT"/>
        </w:rPr>
        <w:t>Data</w:t>
      </w:r>
    </w:p>
    <w:p w:rsidR="00D228AD" w:rsidRDefault="00D228AD" w:rsidP="00D228AD">
      <w:pPr>
        <w:jc w:val="center"/>
        <w:rPr>
          <w:szCs w:val="24"/>
          <w:lang w:eastAsia="lt-LT"/>
        </w:rPr>
      </w:pPr>
    </w:p>
    <w:tbl>
      <w:tblPr>
        <w:tblW w:w="9889" w:type="dxa"/>
        <w:tblCellMar>
          <w:left w:w="0" w:type="dxa"/>
          <w:right w:w="0" w:type="dxa"/>
        </w:tblCellMar>
        <w:tblLook w:val="04A0" w:firstRow="1" w:lastRow="0" w:firstColumn="1" w:lastColumn="0" w:noHBand="0" w:noVBand="1"/>
      </w:tblPr>
      <w:tblGrid>
        <w:gridCol w:w="3708"/>
        <w:gridCol w:w="6181"/>
      </w:tblGrid>
      <w:tr w:rsidR="00D228AD" w:rsidTr="00B83773">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both"/>
              <w:rPr>
                <w:szCs w:val="24"/>
                <w:lang w:eastAsia="lt-LT"/>
              </w:rPr>
            </w:pPr>
            <w:r>
              <w:rPr>
                <w:b/>
                <w:bCs/>
                <w:szCs w:val="24"/>
                <w:lang w:eastAsia="lt-LT"/>
              </w:rPr>
              <w:t>I. INFORMACIJA APIE ĮSTAIGĄ/ORGANIZACIJĄ:</w:t>
            </w: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jc w:val="both"/>
              <w:rPr>
                <w:szCs w:val="24"/>
                <w:lang w:eastAsia="lt-LT"/>
              </w:rPr>
            </w:pPr>
            <w:r>
              <w:rPr>
                <w:szCs w:val="24"/>
                <w:lang w:eastAsia="lt-LT"/>
              </w:rPr>
              <w:t>Adresas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jc w:val="both"/>
              <w:rPr>
                <w:szCs w:val="24"/>
                <w:lang w:eastAsia="lt-LT"/>
              </w:rPr>
            </w:pPr>
            <w:r>
              <w:rPr>
                <w:szCs w:val="24"/>
                <w:lang w:eastAsia="lt-LT"/>
              </w:rPr>
              <w:t>Kodas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jc w:val="both"/>
              <w:rPr>
                <w:szCs w:val="24"/>
                <w:lang w:eastAsia="lt-LT"/>
              </w:rPr>
            </w:pPr>
            <w:r>
              <w:rPr>
                <w:szCs w:val="24"/>
                <w:lang w:eastAsia="lt-LT"/>
              </w:rPr>
              <w:t>Telefono numeris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jc w:val="both"/>
              <w:rPr>
                <w:szCs w:val="24"/>
                <w:lang w:eastAsia="lt-LT"/>
              </w:rPr>
            </w:pPr>
            <w:r>
              <w:rPr>
                <w:szCs w:val="24"/>
                <w:lang w:eastAsia="lt-LT"/>
              </w:rPr>
              <w:t>Elektroninis pašto adresas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rPr>
                <w:szCs w:val="24"/>
                <w:lang w:eastAsia="lt-LT"/>
              </w:rPr>
            </w:pPr>
            <w:r>
              <w:rPr>
                <w:szCs w:val="24"/>
                <w:lang w:eastAsia="lt-LT"/>
              </w:rPr>
              <w:t>Banko rekvizitai (sąskaitos numeris, banko pavadinimas, kodas)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jc w:val="both"/>
              <w:rPr>
                <w:szCs w:val="24"/>
                <w:lang w:eastAsia="lt-LT"/>
              </w:rPr>
            </w:pPr>
            <w:r>
              <w:rPr>
                <w:szCs w:val="24"/>
                <w:lang w:eastAsia="lt-LT"/>
              </w:rPr>
              <w:t xml:space="preserve">Vadovo vardas, pavardė </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jc w:val="both"/>
              <w:rPr>
                <w:szCs w:val="24"/>
                <w:lang w:eastAsia="lt-LT"/>
              </w:rPr>
            </w:pPr>
            <w:r>
              <w:rPr>
                <w:szCs w:val="24"/>
                <w:lang w:eastAsia="lt-LT"/>
              </w:rPr>
              <w:t>Kontaktinio asmens vardas, pavardė</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37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jc w:val="both"/>
              <w:rPr>
                <w:szCs w:val="24"/>
                <w:lang w:eastAsia="lt-LT"/>
              </w:rPr>
            </w:pPr>
            <w:r>
              <w:rPr>
                <w:szCs w:val="24"/>
                <w:lang w:eastAsia="lt-LT"/>
              </w:rPr>
              <w:t>Kontaktinio asmens telefono numeris, elektroninio pašto adresas</w:t>
            </w:r>
          </w:p>
        </w:tc>
        <w:tc>
          <w:tcPr>
            <w:tcW w:w="6181" w:type="dxa"/>
            <w:tcBorders>
              <w:top w:val="nil"/>
              <w:left w:val="nil"/>
              <w:bottom w:val="single" w:sz="4"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ind w:firstLine="62"/>
              <w:jc w:val="both"/>
              <w:rPr>
                <w:szCs w:val="24"/>
                <w:lang w:eastAsia="lt-LT"/>
              </w:rPr>
            </w:pPr>
          </w:p>
        </w:tc>
      </w:tr>
      <w:tr w:rsidR="00D228AD" w:rsidTr="00B83773">
        <w:tc>
          <w:tcPr>
            <w:tcW w:w="988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b/>
                <w:bCs/>
                <w:szCs w:val="24"/>
                <w:lang w:eastAsia="lt-LT"/>
              </w:rPr>
              <w:t>II. INFORMACIJA APIE PASLAUGŲ TEIKIMĄ:</w:t>
            </w:r>
          </w:p>
        </w:tc>
      </w:tr>
      <w:tr w:rsidR="00D228AD" w:rsidTr="00B83773">
        <w:trPr>
          <w:trHeight w:val="414"/>
        </w:trPr>
        <w:tc>
          <w:tcPr>
            <w:tcW w:w="37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xml:space="preserve">Tikslinės grupės ir paslaugų aprašymas </w:t>
            </w:r>
          </w:p>
        </w:tc>
        <w:tc>
          <w:tcPr>
            <w:tcW w:w="618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Įvardinama tikslinė grupė, kuriai bus teikiamos paslaugos, pateikiamas paslaugas gausiančių vaikų, šeimų skaičius, teritorinė paslaugų gavėjų aprėptis, aprašoma, kokios paslaugos bus teikiamos VDC (pvz., socialinių įgūdžių ugdymas, pagalba ruošiant pamokas, laisvalaikio užimtumo organizavimas, sociokultūrinės paslaugos, informavimas, konsultavimas, maitinimo organizavimas, pavėžėjimo į veiklas paslauga ir pan.), jų teikimo trukmė, dažnumas.</w:t>
            </w:r>
          </w:p>
        </w:tc>
      </w:tr>
      <w:tr w:rsidR="00D228AD" w:rsidTr="00B83773">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Žmogiškųjų išteklių aprašymas</w:t>
            </w:r>
          </w:p>
        </w:tc>
        <w:tc>
          <w:tcPr>
            <w:tcW w:w="618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Nurodomas specialistų, teiksiančių paslaugas VDC, pareigybių ir jas užimančių darbuotojų skaičius, jiems numatomas darbo krūvis (vadovautis Vaikų dienos centrų veiklos rekomendacijų 12 punktu).</w:t>
            </w: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28AD" w:rsidRPr="00D228AD" w:rsidRDefault="00D228AD" w:rsidP="00B83773">
            <w:pPr>
              <w:rPr>
                <w:szCs w:val="24"/>
              </w:rPr>
            </w:pPr>
          </w:p>
          <w:p w:rsidR="00D228AD" w:rsidRPr="00D228AD" w:rsidRDefault="00D228AD" w:rsidP="00B83773">
            <w:pPr>
              <w:spacing w:line="254" w:lineRule="auto"/>
              <w:jc w:val="both"/>
              <w:rPr>
                <w:szCs w:val="24"/>
                <w:lang w:eastAsia="lt-LT"/>
              </w:rPr>
            </w:pPr>
            <w:r w:rsidRPr="00D228AD">
              <w:rPr>
                <w:color w:val="000000"/>
                <w:szCs w:val="24"/>
              </w:rPr>
              <w:lastRenderedPageBreak/>
              <w:t>Administracinių gebėjimų įgyvendinti vietos projektą  aprašymas</w:t>
            </w:r>
          </w:p>
        </w:tc>
        <w:tc>
          <w:tcPr>
            <w:tcW w:w="6181" w:type="dxa"/>
            <w:tcBorders>
              <w:top w:val="nil"/>
              <w:left w:val="nil"/>
              <w:bottom w:val="single" w:sz="8" w:space="0" w:color="auto"/>
              <w:right w:val="single" w:sz="8" w:space="0" w:color="auto"/>
            </w:tcBorders>
            <w:tcMar>
              <w:top w:w="0" w:type="dxa"/>
              <w:left w:w="108" w:type="dxa"/>
              <w:bottom w:w="0" w:type="dxa"/>
              <w:right w:w="108" w:type="dxa"/>
            </w:tcMar>
          </w:tcPr>
          <w:p w:rsidR="00D228AD" w:rsidRPr="00D228AD" w:rsidRDefault="00D228AD" w:rsidP="00B83773">
            <w:pPr>
              <w:rPr>
                <w:szCs w:val="24"/>
              </w:rPr>
            </w:pPr>
          </w:p>
          <w:p w:rsidR="00D228AD" w:rsidRPr="00D228AD" w:rsidRDefault="00D228AD" w:rsidP="00B83773">
            <w:pPr>
              <w:spacing w:line="254" w:lineRule="auto"/>
              <w:jc w:val="both"/>
              <w:rPr>
                <w:szCs w:val="24"/>
                <w:lang w:eastAsia="lt-LT"/>
              </w:rPr>
            </w:pPr>
            <w:r w:rsidRPr="00D228AD">
              <w:rPr>
                <w:color w:val="000000"/>
                <w:szCs w:val="24"/>
              </w:rPr>
              <w:lastRenderedPageBreak/>
              <w:t>Pateikiamas įgyvendintų projektų sąrašas už paskutinius 3 metus. Pareiškėjo administraciniai gebėjimai užskaitomi, jei buvo įgyvendinti ne mažiau kaip du projektai finansuojami ES, valstybės ar Savivaldybės biudžeto lėšomis. Prie paraiškos pridedama įgyvendintu projektų finansavimo sutarčių kopijos.</w:t>
            </w:r>
          </w:p>
        </w:tc>
      </w:tr>
      <w:tr w:rsidR="00D228AD" w:rsidTr="00B83773">
        <w:tc>
          <w:tcPr>
            <w:tcW w:w="988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b/>
                <w:bCs/>
                <w:szCs w:val="24"/>
                <w:lang w:eastAsia="lt-LT"/>
              </w:rPr>
              <w:t>III. MATERIALINĖ BAZĖ:</w:t>
            </w: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xml:space="preserve">Patalpų aprašymas  </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xml:space="preserve">Trumpai aprašomos patalpos, būtinos tiesioginiai VDC veiklai vykdyti, jų paskirtis (patalpa vaikų užimtumui organizuoti, </w:t>
            </w:r>
            <w:proofErr w:type="spellStart"/>
            <w:r>
              <w:rPr>
                <w:szCs w:val="24"/>
                <w:lang w:eastAsia="lt-LT"/>
              </w:rPr>
              <w:t>san</w:t>
            </w:r>
            <w:proofErr w:type="spellEnd"/>
            <w:r>
              <w:rPr>
                <w:szCs w:val="24"/>
                <w:lang w:eastAsia="lt-LT"/>
              </w:rPr>
              <w:t>. mazgai ir kt.), kiekvienos patalpos plotas, būklė, pritaikymas neįgaliesiems (pritaikytos, nepritaikytos), patalpų šildymo būdas, komunikacijos (vandentiekis, kanalizacija), aplinkos saugumas.</w:t>
            </w: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Baldų ir įrangos poreikio aprašymas</w:t>
            </w:r>
          </w:p>
          <w:p w:rsidR="00D228AD" w:rsidRDefault="00D228AD" w:rsidP="00B83773">
            <w:pPr>
              <w:rPr>
                <w:sz w:val="8"/>
                <w:szCs w:val="8"/>
              </w:rPr>
            </w:pPr>
          </w:p>
          <w:p w:rsidR="00D228AD" w:rsidRDefault="00D228AD" w:rsidP="00B83773">
            <w:pPr>
              <w:spacing w:line="254" w:lineRule="auto"/>
              <w:jc w:val="both"/>
              <w:rPr>
                <w:szCs w:val="24"/>
                <w:lang w:eastAsia="lt-LT"/>
              </w:rPr>
            </w:pP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xml:space="preserve">Trumpai aprašomas  baldų ir įrangos, būtinos tiesioginiai VDC veiklai vykdyti, poreikis (vadovautis 2014–2020 metų Europos Sąjungos fondų investicijų veiksmų programos 8 prioriteto „Socialinės </w:t>
            </w:r>
            <w:proofErr w:type="spellStart"/>
            <w:r>
              <w:rPr>
                <w:szCs w:val="24"/>
                <w:lang w:eastAsia="lt-LT"/>
              </w:rPr>
              <w:t>įtraukties</w:t>
            </w:r>
            <w:proofErr w:type="spellEnd"/>
            <w:r>
              <w:rPr>
                <w:szCs w:val="24"/>
                <w:lang w:eastAsia="lt-LT"/>
              </w:rPr>
              <w:t xml:space="preserve"> didinimas ir kova su skurdu“ įgyvendinimo priemonės Nr.08.1.1-SPVA-V-427 „Institucinės globos pertvarka: investicijos į infrastruktūrą“ projektų finansavimo sąlygų aprašo Nr. 1, IV skyriumi)</w:t>
            </w:r>
          </w:p>
        </w:tc>
      </w:tr>
      <w:tr w:rsidR="00D228AD" w:rsidTr="00B83773">
        <w:tc>
          <w:tcPr>
            <w:tcW w:w="988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b/>
                <w:bCs/>
                <w:szCs w:val="24"/>
                <w:lang w:eastAsia="lt-LT"/>
              </w:rPr>
              <w:t>IV. BIUDŽETAS:</w:t>
            </w: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Numatomi veiklos finansavimo šaltiniai</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Lėšų (Eur) detali sąmata:</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Darbo užmokestis (Eur)</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Pateikti pagal atskiras pareigybes.</w:t>
            </w: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Socialinio draudimo įmokos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both"/>
              <w:rPr>
                <w:szCs w:val="24"/>
                <w:lang w:eastAsia="lt-LT"/>
              </w:rPr>
            </w:pP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xml:space="preserve">Prekės </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xml:space="preserve">Trumpai aprašyti </w:t>
            </w:r>
          </w:p>
        </w:tc>
      </w:tr>
      <w:tr w:rsidR="00D228AD" w:rsidTr="00B8377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Paslaugos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both"/>
              <w:rPr>
                <w:szCs w:val="24"/>
                <w:lang w:eastAsia="lt-LT"/>
              </w:rPr>
            </w:pPr>
            <w:r>
              <w:rPr>
                <w:szCs w:val="24"/>
                <w:lang w:eastAsia="lt-LT"/>
              </w:rPr>
              <w:t>Trumpai aprašyti</w:t>
            </w:r>
          </w:p>
        </w:tc>
      </w:tr>
      <w:tr w:rsidR="00D228AD" w:rsidTr="00B83773">
        <w:tc>
          <w:tcPr>
            <w:tcW w:w="9889"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D228AD" w:rsidRDefault="00D228AD" w:rsidP="00B83773">
            <w:pPr>
              <w:rPr>
                <w:szCs w:val="24"/>
                <w:lang w:eastAsia="lt-LT"/>
              </w:rPr>
            </w:pPr>
          </w:p>
        </w:tc>
      </w:tr>
      <w:tr w:rsidR="00D228AD" w:rsidTr="00B83773">
        <w:trPr>
          <w:trHeight w:val="80"/>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8AD" w:rsidRDefault="00D228AD" w:rsidP="00B83773">
            <w:pPr>
              <w:rPr>
                <w:szCs w:val="24"/>
                <w:lang w:eastAsia="lt-LT"/>
              </w:rPr>
            </w:pPr>
            <w:r>
              <w:rPr>
                <w:szCs w:val="24"/>
                <w:lang w:eastAsia="lt-LT"/>
              </w:rPr>
              <w:t>Viešinimas</w:t>
            </w:r>
          </w:p>
        </w:tc>
        <w:tc>
          <w:tcPr>
            <w:tcW w:w="6181" w:type="dxa"/>
            <w:tcBorders>
              <w:top w:val="nil"/>
              <w:left w:val="nil"/>
              <w:bottom w:val="single" w:sz="8" w:space="0" w:color="auto"/>
              <w:right w:val="single" w:sz="8" w:space="0" w:color="auto"/>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40" w:lineRule="atLeast"/>
              <w:ind w:firstLine="62"/>
              <w:jc w:val="both"/>
              <w:rPr>
                <w:szCs w:val="24"/>
                <w:lang w:eastAsia="lt-LT"/>
              </w:rPr>
            </w:pPr>
          </w:p>
        </w:tc>
      </w:tr>
    </w:tbl>
    <w:p w:rsidR="00D228AD" w:rsidRDefault="00D228AD" w:rsidP="00D228AD">
      <w:pPr>
        <w:rPr>
          <w:sz w:val="8"/>
          <w:szCs w:val="8"/>
        </w:rPr>
      </w:pPr>
    </w:p>
    <w:p w:rsidR="00D228AD" w:rsidRDefault="00D228AD" w:rsidP="00D228AD">
      <w:pPr>
        <w:spacing w:line="276" w:lineRule="auto"/>
        <w:jc w:val="both"/>
        <w:rPr>
          <w:szCs w:val="24"/>
          <w:lang w:eastAsia="lt-LT"/>
        </w:rPr>
      </w:pPr>
      <w:r>
        <w:rPr>
          <w:b/>
          <w:bCs/>
          <w:szCs w:val="24"/>
          <w:lang w:eastAsia="lt-LT"/>
        </w:rPr>
        <w:t>PRIDEDAMA:</w:t>
      </w:r>
    </w:p>
    <w:p w:rsidR="00D228AD" w:rsidRDefault="00D228AD" w:rsidP="00D228AD">
      <w:pPr>
        <w:rPr>
          <w:sz w:val="8"/>
          <w:szCs w:val="8"/>
        </w:rPr>
      </w:pPr>
    </w:p>
    <w:p w:rsidR="00D228AD" w:rsidRDefault="00D228AD" w:rsidP="00D228AD">
      <w:pPr>
        <w:spacing w:line="276" w:lineRule="auto"/>
        <w:jc w:val="both"/>
        <w:rPr>
          <w:szCs w:val="24"/>
          <w:lang w:eastAsia="lt-LT"/>
        </w:rPr>
      </w:pPr>
      <w:r>
        <w:rPr>
          <w:szCs w:val="24"/>
          <w:lang w:eastAsia="lt-LT"/>
        </w:rPr>
        <w:t>1. Įstaigos, organizacijos steigimo dokumentų kopija, ______ lapai (-ų).</w:t>
      </w:r>
    </w:p>
    <w:p w:rsidR="00D228AD" w:rsidRDefault="00D228AD" w:rsidP="00D228AD">
      <w:pPr>
        <w:rPr>
          <w:sz w:val="8"/>
          <w:szCs w:val="8"/>
        </w:rPr>
      </w:pPr>
    </w:p>
    <w:p w:rsidR="00D228AD" w:rsidRDefault="00D228AD" w:rsidP="00D228AD">
      <w:pPr>
        <w:spacing w:line="276" w:lineRule="auto"/>
        <w:jc w:val="both"/>
        <w:rPr>
          <w:szCs w:val="24"/>
          <w:lang w:eastAsia="lt-LT"/>
        </w:rPr>
      </w:pPr>
      <w:r>
        <w:rPr>
          <w:szCs w:val="24"/>
          <w:lang w:eastAsia="lt-LT"/>
        </w:rPr>
        <w:t>2. Pažymos (dokumento), nurodytos Aprašo 17.2 papunktyje, kopija ______ lapai (-ų).</w:t>
      </w:r>
    </w:p>
    <w:p w:rsidR="00D228AD" w:rsidRDefault="00D228AD" w:rsidP="00D228AD">
      <w:pPr>
        <w:rPr>
          <w:sz w:val="8"/>
          <w:szCs w:val="8"/>
        </w:rPr>
      </w:pPr>
    </w:p>
    <w:p w:rsidR="00D228AD" w:rsidRDefault="00D228AD" w:rsidP="00D228AD">
      <w:pPr>
        <w:spacing w:line="276" w:lineRule="auto"/>
        <w:jc w:val="both"/>
        <w:rPr>
          <w:szCs w:val="24"/>
          <w:lang w:eastAsia="lt-LT"/>
        </w:rPr>
      </w:pPr>
      <w:r>
        <w:rPr>
          <w:szCs w:val="24"/>
          <w:lang w:eastAsia="lt-LT"/>
        </w:rPr>
        <w:t>3. Specialistų, kurie teiks numatytas paslaugas, kvalifikaciją patvirtinančių dokumentų kopijos, _____ lapai (-ų).</w:t>
      </w:r>
    </w:p>
    <w:p w:rsidR="00D228AD" w:rsidRDefault="00D228AD" w:rsidP="00D228AD">
      <w:pPr>
        <w:rPr>
          <w:sz w:val="8"/>
          <w:szCs w:val="8"/>
        </w:rPr>
      </w:pPr>
    </w:p>
    <w:p w:rsidR="00D228AD" w:rsidRDefault="00D228AD" w:rsidP="00D228AD">
      <w:pPr>
        <w:spacing w:line="276" w:lineRule="auto"/>
        <w:jc w:val="both"/>
        <w:rPr>
          <w:szCs w:val="24"/>
          <w:lang w:eastAsia="lt-LT"/>
        </w:rPr>
      </w:pPr>
      <w:r>
        <w:rPr>
          <w:szCs w:val="24"/>
          <w:lang w:eastAsia="lt-LT"/>
        </w:rPr>
        <w:t>4. Dokumentų, pagrindžiančių teisę naudotis patalpomis, kopijos, _____ lapai (-ų).</w:t>
      </w:r>
    </w:p>
    <w:p w:rsidR="00D228AD" w:rsidRDefault="00D228AD" w:rsidP="00D228AD">
      <w:pPr>
        <w:rPr>
          <w:sz w:val="8"/>
          <w:szCs w:val="8"/>
        </w:rPr>
      </w:pPr>
    </w:p>
    <w:p w:rsidR="00D228AD" w:rsidRDefault="00D228AD" w:rsidP="00D228AD">
      <w:pPr>
        <w:spacing w:line="276" w:lineRule="auto"/>
        <w:jc w:val="both"/>
        <w:rPr>
          <w:szCs w:val="24"/>
          <w:lang w:eastAsia="lt-LT"/>
        </w:rPr>
      </w:pPr>
      <w:r>
        <w:rPr>
          <w:szCs w:val="24"/>
          <w:lang w:eastAsia="lt-LT"/>
        </w:rPr>
        <w:t>5. Pažyma, kurioje pateikiama Aprašo 17.5 papunktyje nurodyta informacija, _____ lapai.</w:t>
      </w:r>
    </w:p>
    <w:p w:rsidR="00D228AD" w:rsidRDefault="00D228AD" w:rsidP="00D228AD">
      <w:pPr>
        <w:rPr>
          <w:sz w:val="8"/>
          <w:szCs w:val="8"/>
        </w:rPr>
      </w:pPr>
    </w:p>
    <w:p w:rsidR="00D228AD" w:rsidRDefault="00D228AD" w:rsidP="00D228AD">
      <w:pPr>
        <w:spacing w:line="276" w:lineRule="auto"/>
        <w:jc w:val="both"/>
        <w:rPr>
          <w:szCs w:val="24"/>
          <w:lang w:eastAsia="lt-LT"/>
        </w:rPr>
      </w:pPr>
      <w:r>
        <w:rPr>
          <w:szCs w:val="24"/>
          <w:lang w:eastAsia="lt-LT"/>
        </w:rPr>
        <w:t>6. Sutarčių kopijos, kaip nurodyta Aprašo 17.6 papunktyje,____________ lapai.</w:t>
      </w:r>
    </w:p>
    <w:p w:rsidR="00D228AD" w:rsidRDefault="00D228AD" w:rsidP="00D228AD">
      <w:pPr>
        <w:rPr>
          <w:sz w:val="8"/>
          <w:szCs w:val="8"/>
        </w:rPr>
      </w:pPr>
    </w:p>
    <w:p w:rsidR="00D228AD" w:rsidRDefault="00D228AD" w:rsidP="00D228AD">
      <w:pPr>
        <w:jc w:val="both"/>
        <w:rPr>
          <w:szCs w:val="24"/>
          <w:lang w:eastAsia="lt-LT"/>
        </w:rPr>
      </w:pPr>
      <w:r>
        <w:rPr>
          <w:szCs w:val="24"/>
          <w:lang w:eastAsia="lt-LT"/>
        </w:rPr>
        <w:t>____________________ ______________________ (pareigos)                                                            (parašas)                                      (vardas, pavardė)</w:t>
      </w:r>
    </w:p>
    <w:bookmarkEnd w:id="1"/>
    <w:p w:rsidR="00D228AD" w:rsidRDefault="00D228AD" w:rsidP="00D228AD">
      <w:pPr>
        <w:rPr>
          <w:sz w:val="8"/>
          <w:szCs w:val="8"/>
        </w:rPr>
      </w:pPr>
    </w:p>
    <w:p w:rsidR="00D228AD" w:rsidRDefault="00D228AD" w:rsidP="00D228AD">
      <w:pPr>
        <w:spacing w:line="360" w:lineRule="auto"/>
        <w:ind w:firstLine="62"/>
        <w:jc w:val="center"/>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br w:type="page"/>
      </w:r>
    </w:p>
    <w:p w:rsidR="00D228AD" w:rsidRDefault="00D228AD" w:rsidP="00D228AD">
      <w:pPr>
        <w:ind w:left="5041"/>
        <w:rPr>
          <w:szCs w:val="24"/>
          <w:lang w:eastAsia="lt-LT"/>
        </w:rPr>
      </w:pPr>
      <w:bookmarkStart w:id="2" w:name="_Hlk534804306"/>
      <w:r>
        <w:rPr>
          <w:szCs w:val="24"/>
          <w:lang w:eastAsia="lt-LT"/>
        </w:rPr>
        <w:lastRenderedPageBreak/>
        <w:t xml:space="preserve">Projekto „Bendruomeninių vaikų globos </w:t>
      </w:r>
    </w:p>
    <w:p w:rsidR="00D228AD" w:rsidRDefault="00D228AD" w:rsidP="00D228AD">
      <w:pPr>
        <w:ind w:left="5041"/>
        <w:rPr>
          <w:szCs w:val="24"/>
          <w:lang w:eastAsia="lt-LT"/>
        </w:rPr>
      </w:pPr>
      <w:r>
        <w:rPr>
          <w:szCs w:val="24"/>
          <w:lang w:eastAsia="lt-LT"/>
        </w:rPr>
        <w:t xml:space="preserve">namų ir vaikų dienos centrų tinklo plėtra </w:t>
      </w:r>
    </w:p>
    <w:p w:rsidR="00D228AD" w:rsidRDefault="00D228AD" w:rsidP="00D228AD">
      <w:pPr>
        <w:ind w:left="5041"/>
        <w:rPr>
          <w:szCs w:val="24"/>
          <w:lang w:eastAsia="lt-LT"/>
        </w:rPr>
      </w:pPr>
      <w:r>
        <w:rPr>
          <w:szCs w:val="24"/>
          <w:lang w:eastAsia="lt-LT"/>
        </w:rPr>
        <w:t>Šalčininkų rajono savivaldybėje“ partnerių</w:t>
      </w:r>
    </w:p>
    <w:p w:rsidR="00D228AD" w:rsidRDefault="00D228AD" w:rsidP="00D228AD">
      <w:pPr>
        <w:ind w:left="5041"/>
        <w:rPr>
          <w:szCs w:val="24"/>
          <w:lang w:eastAsia="lt-LT"/>
        </w:rPr>
      </w:pPr>
      <w:r>
        <w:rPr>
          <w:szCs w:val="24"/>
          <w:lang w:eastAsia="lt-LT"/>
        </w:rPr>
        <w:t xml:space="preserve">vaikų dienos centrų veiklai vykdyti atrankos tvarkos aprašo </w:t>
      </w:r>
    </w:p>
    <w:p w:rsidR="00D228AD" w:rsidRDefault="00D228AD" w:rsidP="00D228AD">
      <w:pPr>
        <w:ind w:left="5041"/>
        <w:rPr>
          <w:szCs w:val="24"/>
          <w:lang w:eastAsia="lt-LT"/>
        </w:rPr>
      </w:pPr>
      <w:r>
        <w:rPr>
          <w:szCs w:val="24"/>
          <w:lang w:eastAsia="lt-LT"/>
        </w:rPr>
        <w:t>2 priedas</w:t>
      </w:r>
    </w:p>
    <w:p w:rsidR="00D228AD" w:rsidRDefault="00D228AD" w:rsidP="00D228AD">
      <w:pPr>
        <w:ind w:right="140"/>
        <w:jc w:val="center"/>
        <w:rPr>
          <w:szCs w:val="24"/>
          <w:lang w:eastAsia="lt-LT"/>
        </w:rPr>
      </w:pPr>
      <w:r>
        <w:rPr>
          <w:szCs w:val="24"/>
          <w:lang w:eastAsia="lt-LT"/>
        </w:rPr>
        <w:t>____________________________________________________________________________</w:t>
      </w:r>
    </w:p>
    <w:p w:rsidR="00D228AD" w:rsidRDefault="00D228AD" w:rsidP="00D228AD">
      <w:pPr>
        <w:jc w:val="center"/>
        <w:rPr>
          <w:szCs w:val="24"/>
          <w:lang w:eastAsia="lt-LT"/>
        </w:rPr>
      </w:pPr>
      <w:r>
        <w:rPr>
          <w:szCs w:val="24"/>
          <w:lang w:eastAsia="lt-LT"/>
        </w:rPr>
        <w:t>(organizacijos pavadinimas)</w:t>
      </w:r>
    </w:p>
    <w:p w:rsidR="00D228AD" w:rsidRDefault="00D228AD" w:rsidP="00D228AD">
      <w:pPr>
        <w:jc w:val="center"/>
        <w:rPr>
          <w:szCs w:val="24"/>
          <w:lang w:eastAsia="lt-LT"/>
        </w:rPr>
      </w:pPr>
    </w:p>
    <w:p w:rsidR="00D228AD" w:rsidRDefault="00D228AD" w:rsidP="00D228AD">
      <w:pPr>
        <w:rPr>
          <w:sz w:val="8"/>
          <w:szCs w:val="8"/>
        </w:rPr>
      </w:pPr>
    </w:p>
    <w:p w:rsidR="00D228AD" w:rsidRDefault="00D228AD" w:rsidP="00D228AD">
      <w:pPr>
        <w:jc w:val="center"/>
        <w:rPr>
          <w:b/>
          <w:bCs/>
          <w:caps/>
          <w:szCs w:val="24"/>
          <w:lang w:eastAsia="lt-LT"/>
        </w:rPr>
      </w:pPr>
      <w:r>
        <w:rPr>
          <w:b/>
          <w:bCs/>
          <w:szCs w:val="24"/>
          <w:lang w:eastAsia="lt-LT"/>
        </w:rPr>
        <w:t>PROJEKTO „BENDRUOMENINIŲ VAIKŲ GLOBOS NAMŲ IR VAIKŲ DIENOS CENTRŲ TINKLO PLĖTRA ŠALČININKŲ RAJONO SAVIVALDYBĖJE“</w:t>
      </w:r>
      <w:r>
        <w:rPr>
          <w:szCs w:val="24"/>
          <w:lang w:eastAsia="lt-LT"/>
        </w:rPr>
        <w:t xml:space="preserve"> </w:t>
      </w:r>
      <w:r>
        <w:rPr>
          <w:b/>
          <w:bCs/>
          <w:szCs w:val="24"/>
          <w:lang w:eastAsia="lt-LT"/>
        </w:rPr>
        <w:t>PARTNERIŲ VAIKŲ DIENOS CENTRŲ VEIKLAI VYKDYTI</w:t>
      </w:r>
      <w:r>
        <w:rPr>
          <w:szCs w:val="24"/>
          <w:lang w:eastAsia="lt-LT"/>
        </w:rPr>
        <w:t xml:space="preserve"> </w:t>
      </w:r>
      <w:r>
        <w:rPr>
          <w:b/>
          <w:bCs/>
          <w:szCs w:val="24"/>
          <w:lang w:eastAsia="lt-LT"/>
        </w:rPr>
        <w:t xml:space="preserve">ATRANKOS PARAIŠKŲ </w:t>
      </w:r>
      <w:r>
        <w:rPr>
          <w:b/>
          <w:bCs/>
          <w:caps/>
          <w:szCs w:val="24"/>
          <w:lang w:eastAsia="lt-LT"/>
        </w:rPr>
        <w:t>VERTINIMo anketa</w:t>
      </w:r>
    </w:p>
    <w:p w:rsidR="00D228AD" w:rsidRDefault="00D228AD" w:rsidP="00D228AD">
      <w:pPr>
        <w:rPr>
          <w:sz w:val="8"/>
          <w:szCs w:val="8"/>
        </w:rPr>
      </w:pPr>
    </w:p>
    <w:tbl>
      <w:tblPr>
        <w:tblW w:w="0" w:type="auto"/>
        <w:tblInd w:w="-3" w:type="dxa"/>
        <w:tblCellMar>
          <w:left w:w="0" w:type="dxa"/>
          <w:right w:w="0" w:type="dxa"/>
        </w:tblCellMar>
        <w:tblLook w:val="04A0" w:firstRow="1" w:lastRow="0" w:firstColumn="1" w:lastColumn="0" w:noHBand="0" w:noVBand="1"/>
      </w:tblPr>
      <w:tblGrid>
        <w:gridCol w:w="678"/>
        <w:gridCol w:w="2552"/>
        <w:gridCol w:w="1980"/>
        <w:gridCol w:w="1410"/>
        <w:gridCol w:w="2070"/>
        <w:gridCol w:w="930"/>
      </w:tblGrid>
      <w:tr w:rsidR="00D228AD" w:rsidTr="00B83773">
        <w:trPr>
          <w:trHeight w:val="750"/>
        </w:trPr>
        <w:tc>
          <w:tcPr>
            <w:tcW w:w="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ind w:firstLine="62"/>
              <w:jc w:val="center"/>
              <w:rPr>
                <w:szCs w:val="24"/>
                <w:lang w:eastAsia="lt-LT"/>
              </w:rPr>
            </w:pPr>
            <w:r>
              <w:rPr>
                <w:szCs w:val="24"/>
                <w:lang w:eastAsia="lt-LT"/>
              </w:rPr>
              <w:t>Eil.</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Nr.</w:t>
            </w:r>
          </w:p>
        </w:tc>
        <w:tc>
          <w:tcPr>
            <w:tcW w:w="4532" w:type="dxa"/>
            <w:gridSpan w:val="2"/>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Vertinimo kriterijai</w:t>
            </w:r>
          </w:p>
        </w:tc>
        <w:tc>
          <w:tcPr>
            <w:tcW w:w="141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ind w:left="-30"/>
              <w:jc w:val="center"/>
              <w:rPr>
                <w:szCs w:val="24"/>
                <w:lang w:eastAsia="lt-LT"/>
              </w:rPr>
            </w:pPr>
            <w:r>
              <w:rPr>
                <w:szCs w:val="24"/>
                <w:lang w:eastAsia="lt-LT"/>
              </w:rPr>
              <w:t>Maksimalus galimų balų skaičius</w:t>
            </w:r>
          </w:p>
        </w:tc>
        <w:tc>
          <w:tcPr>
            <w:tcW w:w="207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Rekomenduojamos balų ribos</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28AD" w:rsidRDefault="00D228AD" w:rsidP="00B83773">
            <w:pPr>
              <w:spacing w:line="254" w:lineRule="auto"/>
              <w:ind w:left="-142" w:right="-162"/>
              <w:jc w:val="center"/>
              <w:rPr>
                <w:szCs w:val="24"/>
                <w:lang w:eastAsia="lt-LT"/>
              </w:rPr>
            </w:pPr>
            <w:r>
              <w:rPr>
                <w:szCs w:val="24"/>
                <w:lang w:eastAsia="lt-LT"/>
              </w:rPr>
              <w:t>Skirtų balų skaičius</w:t>
            </w:r>
          </w:p>
        </w:tc>
      </w:tr>
      <w:tr w:rsidR="00D228AD" w:rsidTr="00B83773">
        <w:trPr>
          <w:trHeight w:val="750"/>
        </w:trPr>
        <w:tc>
          <w:tcPr>
            <w:tcW w:w="678"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w:t>
            </w:r>
          </w:p>
        </w:tc>
        <w:tc>
          <w:tcPr>
            <w:tcW w:w="4532"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rPr>
                <w:szCs w:val="24"/>
                <w:lang w:eastAsia="lt-LT"/>
              </w:rPr>
            </w:pPr>
            <w:r>
              <w:rPr>
                <w:b/>
                <w:bCs/>
                <w:szCs w:val="24"/>
                <w:lang w:eastAsia="lt-LT"/>
              </w:rPr>
              <w:t>Įstaiga/organizacija atitinka VDC rekomendacijų 2.1 papunktyje nurodytus reikalavimus</w:t>
            </w:r>
            <w:r>
              <w:rPr>
                <w:b/>
                <w:bCs/>
                <w:color w:val="000000"/>
                <w:szCs w:val="24"/>
                <w:lang w:eastAsia="lt-LT"/>
              </w:rPr>
              <w:t>:</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atitinka</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neatitinka</w:t>
            </w:r>
          </w:p>
        </w:tc>
        <w:tc>
          <w:tcPr>
            <w:tcW w:w="141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ind w:left="-30"/>
              <w:jc w:val="center"/>
              <w:rPr>
                <w:szCs w:val="24"/>
                <w:lang w:eastAsia="lt-LT"/>
              </w:rPr>
            </w:pPr>
            <w:r>
              <w:rPr>
                <w:szCs w:val="24"/>
                <w:lang w:eastAsia="lt-LT"/>
              </w:rPr>
              <w:t>5</w:t>
            </w:r>
          </w:p>
        </w:tc>
        <w:tc>
          <w:tcPr>
            <w:tcW w:w="207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28AD" w:rsidRDefault="00D228AD" w:rsidP="00B83773">
            <w:pPr>
              <w:spacing w:line="254" w:lineRule="auto"/>
              <w:ind w:left="-142" w:right="-162" w:firstLine="62"/>
              <w:jc w:val="center"/>
              <w:rPr>
                <w:szCs w:val="24"/>
                <w:lang w:eastAsia="lt-LT"/>
              </w:rPr>
            </w:pPr>
          </w:p>
        </w:tc>
      </w:tr>
      <w:tr w:rsidR="00D228AD" w:rsidTr="00B83773">
        <w:trPr>
          <w:trHeight w:val="750"/>
        </w:trPr>
        <w:tc>
          <w:tcPr>
            <w:tcW w:w="678"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2.</w:t>
            </w:r>
          </w:p>
        </w:tc>
        <w:tc>
          <w:tcPr>
            <w:tcW w:w="4532" w:type="dxa"/>
            <w:gridSpan w:val="2"/>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b/>
                <w:bCs/>
                <w:szCs w:val="24"/>
                <w:lang w:eastAsia="lt-LT"/>
              </w:rPr>
              <w:t>Planuojamo nuolatinių VDC lankytojų skaičiaus atitiktis Aprašo 11.3 papunktyje nustatytiems reikalavimams:</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atitinka</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iš dalies atitinka</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neatitinka</w:t>
            </w:r>
          </w:p>
        </w:tc>
        <w:tc>
          <w:tcPr>
            <w:tcW w:w="141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w:t>
            </w:r>
          </w:p>
        </w:tc>
        <w:tc>
          <w:tcPr>
            <w:tcW w:w="2070"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r>
              <w:rPr>
                <w:szCs w:val="24"/>
                <w:lang w:eastAsia="lt-LT"/>
              </w:rPr>
              <w:t>10</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28AD" w:rsidRDefault="00D228AD" w:rsidP="00B83773">
            <w:pPr>
              <w:spacing w:line="254" w:lineRule="auto"/>
              <w:ind w:left="-142" w:right="-162" w:firstLine="62"/>
              <w:jc w:val="center"/>
              <w:rPr>
                <w:szCs w:val="24"/>
                <w:lang w:eastAsia="lt-LT"/>
              </w:rPr>
            </w:pPr>
          </w:p>
        </w:tc>
      </w:tr>
      <w:tr w:rsidR="00D228AD" w:rsidTr="00B83773">
        <w:tc>
          <w:tcPr>
            <w:tcW w:w="678" w:type="dxa"/>
            <w:tcBorders>
              <w:top w:val="nil"/>
              <w:left w:val="single" w:sz="8" w:space="0" w:color="000000"/>
              <w:bottom w:val="single" w:sz="4" w:space="0" w:color="auto"/>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3.</w:t>
            </w:r>
          </w:p>
        </w:tc>
        <w:tc>
          <w:tcPr>
            <w:tcW w:w="4532" w:type="dxa"/>
            <w:gridSpan w:val="2"/>
            <w:tcBorders>
              <w:top w:val="nil"/>
              <w:left w:val="single" w:sz="8" w:space="0" w:color="000000"/>
              <w:bottom w:val="single" w:sz="4" w:space="0" w:color="auto"/>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b/>
                <w:bCs/>
                <w:szCs w:val="24"/>
                <w:lang w:eastAsia="lt-LT"/>
              </w:rPr>
              <w:t>Paslaugų aprašymas ir VDC lankytojų skaičius</w:t>
            </w:r>
            <w:r>
              <w:rPr>
                <w:szCs w:val="24"/>
                <w:lang w:eastAsia="lt-LT"/>
              </w:rPr>
              <w:t xml:space="preserve"> (aiškiai nurodytos paslaugos, kurios bus teikiamos VDC, jų trukmė, dažnumas, įvardinta tikslinė grupė, kuriai bus teikiamos paslaugos, pateiktas paslaugas gausiančių vaikų, šeimų skaičius):</w:t>
            </w:r>
          </w:p>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xml:space="preserve">– aiškiai nurodyta </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xml:space="preserve">– iš dalies </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xml:space="preserve">– trūksta aiškumo </w:t>
            </w:r>
          </w:p>
        </w:tc>
        <w:tc>
          <w:tcPr>
            <w:tcW w:w="1410"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15</w:t>
            </w:r>
          </w:p>
        </w:tc>
        <w:tc>
          <w:tcPr>
            <w:tcW w:w="2070" w:type="dxa"/>
            <w:tcBorders>
              <w:top w:val="nil"/>
              <w:left w:val="single" w:sz="8" w:space="0" w:color="000000"/>
              <w:bottom w:val="single" w:sz="4" w:space="0" w:color="auto"/>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r>
              <w:rPr>
                <w:szCs w:val="24"/>
                <w:lang w:eastAsia="lt-LT"/>
              </w:rPr>
              <w:t>10–15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5–9</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0–4</w:t>
            </w:r>
          </w:p>
        </w:tc>
        <w:tc>
          <w:tcPr>
            <w:tcW w:w="93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jc w:val="center"/>
              <w:rPr>
                <w:szCs w:val="24"/>
                <w:lang w:eastAsia="lt-LT"/>
              </w:rPr>
            </w:pPr>
          </w:p>
        </w:tc>
      </w:tr>
      <w:tr w:rsidR="00D228AD" w:rsidTr="00B83773">
        <w:tc>
          <w:tcPr>
            <w:tcW w:w="678"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4.</w:t>
            </w:r>
          </w:p>
        </w:tc>
        <w:tc>
          <w:tcPr>
            <w:tcW w:w="4532" w:type="dxa"/>
            <w:gridSpan w:val="2"/>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b/>
                <w:bCs/>
                <w:szCs w:val="24"/>
                <w:lang w:eastAsia="lt-LT"/>
              </w:rPr>
              <w:t xml:space="preserve">Turimų patalpų aprašymas </w:t>
            </w:r>
            <w:r>
              <w:rPr>
                <w:szCs w:val="24"/>
                <w:lang w:eastAsia="lt-LT"/>
              </w:rPr>
              <w:t>(turi patalpas, būtinas tiesioginiai VDC veiklai vykdyti, jos atitinka Aprašo 11.2 papunktyje nustatytiems reikalavimams)</w:t>
            </w:r>
            <w:r>
              <w:rPr>
                <w:b/>
                <w:bCs/>
                <w:szCs w:val="24"/>
                <w:lang w:eastAsia="lt-LT"/>
              </w:rPr>
              <w:t>:</w:t>
            </w:r>
          </w:p>
          <w:p w:rsidR="00D228AD" w:rsidRDefault="00D228AD" w:rsidP="00B83773">
            <w:pPr>
              <w:rPr>
                <w:sz w:val="8"/>
                <w:szCs w:val="8"/>
              </w:rPr>
            </w:pPr>
          </w:p>
          <w:p w:rsidR="00D228AD" w:rsidRDefault="00D228AD" w:rsidP="00B83773">
            <w:pPr>
              <w:spacing w:line="254" w:lineRule="auto"/>
              <w:ind w:left="720" w:hanging="720"/>
              <w:jc w:val="both"/>
              <w:rPr>
                <w:szCs w:val="24"/>
                <w:lang w:eastAsia="lt-LT"/>
              </w:rPr>
            </w:pPr>
            <w:r>
              <w:rPr>
                <w:szCs w:val="24"/>
                <w:lang w:eastAsia="lt-LT"/>
              </w:rPr>
              <w:t xml:space="preserve">– turi patalpas ir jos atitinka reikalavimus </w:t>
            </w:r>
          </w:p>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t>– turimos patalpos nepakankamos ir/ar iš dalies atitinka reikalavimus</w:t>
            </w:r>
          </w:p>
          <w:p w:rsidR="00D228AD" w:rsidRDefault="00D228AD" w:rsidP="00B83773">
            <w:pPr>
              <w:rPr>
                <w:sz w:val="8"/>
                <w:szCs w:val="8"/>
              </w:rPr>
            </w:pPr>
          </w:p>
          <w:p w:rsidR="00D228AD" w:rsidRDefault="00D228AD" w:rsidP="00B83773">
            <w:pPr>
              <w:spacing w:line="254" w:lineRule="auto"/>
              <w:jc w:val="both"/>
              <w:rPr>
                <w:szCs w:val="24"/>
                <w:lang w:eastAsia="lt-LT"/>
              </w:rPr>
            </w:pPr>
            <w:r>
              <w:rPr>
                <w:szCs w:val="24"/>
                <w:lang w:eastAsia="lt-LT"/>
              </w:rPr>
              <w:lastRenderedPageBreak/>
              <w:t xml:space="preserve">– turimos patalpos neatitinka reikalavimų ar neturi patalpų </w:t>
            </w:r>
          </w:p>
        </w:tc>
        <w:tc>
          <w:tcPr>
            <w:tcW w:w="1410"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w:t>
            </w:r>
          </w:p>
        </w:tc>
        <w:tc>
          <w:tcPr>
            <w:tcW w:w="2070"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r>
              <w:rPr>
                <w:szCs w:val="24"/>
                <w:lang w:eastAsia="lt-LT"/>
              </w:rPr>
              <w:t>6–10</w:t>
            </w:r>
          </w:p>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1–5</w:t>
            </w:r>
          </w:p>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center"/>
              <w:rPr>
                <w:szCs w:val="24"/>
                <w:lang w:eastAsia="lt-LT"/>
              </w:rPr>
            </w:pPr>
          </w:p>
        </w:tc>
      </w:tr>
      <w:tr w:rsidR="00D228AD" w:rsidTr="00B83773">
        <w:trPr>
          <w:trHeight w:val="1119"/>
        </w:trPr>
        <w:tc>
          <w:tcPr>
            <w:tcW w:w="678"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5.</w:t>
            </w:r>
          </w:p>
        </w:tc>
        <w:tc>
          <w:tcPr>
            <w:tcW w:w="4532"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both"/>
              <w:rPr>
                <w:szCs w:val="24"/>
                <w:lang w:eastAsia="lt-LT"/>
              </w:rPr>
            </w:pPr>
            <w:r>
              <w:rPr>
                <w:b/>
                <w:bCs/>
                <w:szCs w:val="24"/>
                <w:lang w:eastAsia="lt-LT"/>
              </w:rPr>
              <w:t xml:space="preserve">Turimi žmogiškieji ištekliai </w:t>
            </w:r>
            <w:r>
              <w:rPr>
                <w:szCs w:val="24"/>
                <w:lang w:eastAsia="lt-LT"/>
              </w:rPr>
              <w:t>(VDC veikloms vykdyti turi reikalingų specialistų, pridėti jų išsilavinimą pagrindžiantys dokumentai)</w:t>
            </w:r>
            <w:r>
              <w:rPr>
                <w:bCs/>
                <w:szCs w:val="24"/>
                <w:lang w:eastAsia="lt-LT"/>
              </w:rPr>
              <w:t>:</w:t>
            </w:r>
          </w:p>
          <w:p w:rsidR="00D228AD" w:rsidRDefault="00D228AD" w:rsidP="00B83773">
            <w:pPr>
              <w:rPr>
                <w:sz w:val="8"/>
                <w:szCs w:val="8"/>
              </w:rPr>
            </w:pPr>
          </w:p>
          <w:p w:rsidR="00D228AD" w:rsidRDefault="00D228AD" w:rsidP="00B83773">
            <w:pPr>
              <w:tabs>
                <w:tab w:val="left" w:pos="199"/>
              </w:tabs>
              <w:spacing w:line="254" w:lineRule="auto"/>
              <w:ind w:left="199" w:hanging="199"/>
              <w:jc w:val="both"/>
              <w:rPr>
                <w:szCs w:val="24"/>
                <w:lang w:eastAsia="lt-LT"/>
              </w:rPr>
            </w:pPr>
            <w:r>
              <w:rPr>
                <w:szCs w:val="24"/>
                <w:lang w:eastAsia="lt-LT"/>
              </w:rPr>
              <w:t>– turi pakankamai, išsilavinimą pagrindžiantys dokumentai pridėti</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turi pakankamai, tačiau trūksta pagrindimo</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nepakankamai</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neturi specialistų</w:t>
            </w:r>
          </w:p>
        </w:tc>
        <w:tc>
          <w:tcPr>
            <w:tcW w:w="141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15</w:t>
            </w:r>
          </w:p>
        </w:tc>
        <w:tc>
          <w:tcPr>
            <w:tcW w:w="2070"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10–14</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1–9</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jc w:val="center"/>
              <w:rPr>
                <w:szCs w:val="24"/>
                <w:lang w:eastAsia="lt-LT"/>
              </w:rPr>
            </w:pPr>
          </w:p>
        </w:tc>
      </w:tr>
      <w:tr w:rsidR="00D228AD" w:rsidTr="00B83773">
        <w:trPr>
          <w:trHeight w:val="1119"/>
        </w:trPr>
        <w:tc>
          <w:tcPr>
            <w:tcW w:w="678" w:type="dxa"/>
            <w:tcBorders>
              <w:top w:val="nil"/>
              <w:left w:val="single" w:sz="8" w:space="0" w:color="000000"/>
              <w:bottom w:val="single" w:sz="8" w:space="0" w:color="000000"/>
              <w:right w:val="nil"/>
            </w:tcBorders>
            <w:tcMar>
              <w:top w:w="0" w:type="dxa"/>
              <w:left w:w="108" w:type="dxa"/>
              <w:bottom w:w="0" w:type="dxa"/>
              <w:right w:w="108" w:type="dxa"/>
            </w:tcMar>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6.</w:t>
            </w:r>
          </w:p>
        </w:tc>
        <w:tc>
          <w:tcPr>
            <w:tcW w:w="4532" w:type="dxa"/>
            <w:gridSpan w:val="2"/>
            <w:tcBorders>
              <w:top w:val="nil"/>
              <w:left w:val="single" w:sz="8" w:space="0" w:color="000000"/>
              <w:bottom w:val="single" w:sz="8" w:space="0" w:color="000000"/>
              <w:right w:val="nil"/>
            </w:tcBorders>
            <w:tcMar>
              <w:top w:w="0" w:type="dxa"/>
              <w:left w:w="108" w:type="dxa"/>
              <w:bottom w:w="0" w:type="dxa"/>
              <w:right w:w="108" w:type="dxa"/>
            </w:tcMar>
          </w:tcPr>
          <w:p w:rsidR="00D228AD" w:rsidRDefault="00D228AD" w:rsidP="00B83773">
            <w:pPr>
              <w:rPr>
                <w:sz w:val="8"/>
                <w:szCs w:val="8"/>
              </w:rPr>
            </w:pPr>
          </w:p>
          <w:p w:rsidR="00D228AD" w:rsidRDefault="00D228AD" w:rsidP="00B83773">
            <w:pPr>
              <w:spacing w:line="254" w:lineRule="auto"/>
              <w:jc w:val="both"/>
              <w:rPr>
                <w:b/>
                <w:color w:val="000000"/>
                <w:sz w:val="22"/>
                <w:szCs w:val="22"/>
              </w:rPr>
            </w:pPr>
            <w:r>
              <w:rPr>
                <w:b/>
                <w:bCs/>
                <w:szCs w:val="24"/>
                <w:lang w:eastAsia="lt-LT"/>
              </w:rPr>
              <w:t>Turimi administraciniai</w:t>
            </w:r>
            <w:r>
              <w:rPr>
                <w:color w:val="000000"/>
                <w:sz w:val="22"/>
                <w:szCs w:val="22"/>
              </w:rPr>
              <w:t xml:space="preserve"> </w:t>
            </w:r>
            <w:r>
              <w:rPr>
                <w:b/>
                <w:color w:val="000000"/>
                <w:sz w:val="22"/>
                <w:szCs w:val="22"/>
              </w:rPr>
              <w:t>gebėjimai įgyvendinti vietos projektą:</w:t>
            </w:r>
          </w:p>
          <w:p w:rsidR="00D228AD" w:rsidRDefault="00D228AD" w:rsidP="00B83773">
            <w:pPr>
              <w:rPr>
                <w:sz w:val="8"/>
                <w:szCs w:val="8"/>
              </w:rPr>
            </w:pPr>
          </w:p>
          <w:p w:rsidR="00D228AD" w:rsidRDefault="00D228AD" w:rsidP="00B83773">
            <w:pPr>
              <w:spacing w:line="254" w:lineRule="auto"/>
              <w:ind w:left="720" w:hanging="360"/>
              <w:jc w:val="both"/>
              <w:rPr>
                <w:bCs/>
                <w:szCs w:val="24"/>
                <w:lang w:eastAsia="lt-LT"/>
              </w:rPr>
            </w:pPr>
            <w:r>
              <w:rPr>
                <w:bCs/>
                <w:szCs w:val="24"/>
                <w:lang w:eastAsia="lt-LT"/>
              </w:rPr>
              <w:t>–</w:t>
            </w:r>
            <w:r>
              <w:rPr>
                <w:bCs/>
                <w:szCs w:val="24"/>
                <w:lang w:eastAsia="lt-LT"/>
              </w:rPr>
              <w:tab/>
              <w:t>turi</w:t>
            </w:r>
          </w:p>
          <w:p w:rsidR="00D228AD" w:rsidRDefault="00D228AD" w:rsidP="00B83773">
            <w:pPr>
              <w:spacing w:line="254" w:lineRule="auto"/>
              <w:ind w:left="720" w:hanging="360"/>
              <w:jc w:val="both"/>
              <w:rPr>
                <w:bCs/>
                <w:szCs w:val="24"/>
                <w:lang w:eastAsia="lt-LT"/>
              </w:rPr>
            </w:pPr>
            <w:r>
              <w:rPr>
                <w:bCs/>
                <w:szCs w:val="24"/>
                <w:lang w:eastAsia="lt-LT"/>
              </w:rPr>
              <w:t>–</w:t>
            </w:r>
            <w:r>
              <w:rPr>
                <w:bCs/>
                <w:szCs w:val="24"/>
                <w:lang w:eastAsia="lt-LT"/>
              </w:rPr>
              <w:tab/>
              <w:t>neturi</w:t>
            </w:r>
          </w:p>
        </w:tc>
        <w:tc>
          <w:tcPr>
            <w:tcW w:w="141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5</w:t>
            </w:r>
          </w:p>
        </w:tc>
        <w:tc>
          <w:tcPr>
            <w:tcW w:w="2070" w:type="dxa"/>
            <w:tcBorders>
              <w:top w:val="nil"/>
              <w:left w:val="single" w:sz="8" w:space="0" w:color="000000"/>
              <w:bottom w:val="single" w:sz="8" w:space="0" w:color="000000"/>
              <w:right w:val="nil"/>
            </w:tcBorders>
            <w:tcMar>
              <w:top w:w="0" w:type="dxa"/>
              <w:left w:w="108" w:type="dxa"/>
              <w:bottom w:w="0" w:type="dxa"/>
              <w:right w:w="108" w:type="dxa"/>
            </w:tcMar>
          </w:tcPr>
          <w:p w:rsidR="00D228AD" w:rsidRDefault="00D228AD" w:rsidP="00B83773">
            <w:pPr>
              <w:rPr>
                <w:sz w:val="8"/>
                <w:szCs w:val="8"/>
              </w:rPr>
            </w:pPr>
          </w:p>
          <w:p w:rsidR="00D228AD" w:rsidRDefault="00D228AD" w:rsidP="00B83773">
            <w:pPr>
              <w:spacing w:line="254" w:lineRule="auto"/>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28AD" w:rsidRDefault="00D228AD" w:rsidP="00B83773">
            <w:pPr>
              <w:rPr>
                <w:sz w:val="8"/>
                <w:szCs w:val="8"/>
              </w:rPr>
            </w:pPr>
          </w:p>
          <w:p w:rsidR="00D228AD" w:rsidRDefault="00D228AD" w:rsidP="00B83773">
            <w:pPr>
              <w:snapToGrid w:val="0"/>
              <w:spacing w:line="254" w:lineRule="auto"/>
              <w:jc w:val="center"/>
              <w:rPr>
                <w:szCs w:val="24"/>
                <w:lang w:eastAsia="lt-LT"/>
              </w:rPr>
            </w:pPr>
          </w:p>
        </w:tc>
      </w:tr>
      <w:tr w:rsidR="00D228AD" w:rsidTr="00B83773">
        <w:trPr>
          <w:trHeight w:val="2761"/>
        </w:trPr>
        <w:tc>
          <w:tcPr>
            <w:tcW w:w="678"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7.</w:t>
            </w:r>
          </w:p>
        </w:tc>
        <w:tc>
          <w:tcPr>
            <w:tcW w:w="4532"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rPr>
                <w:szCs w:val="24"/>
                <w:lang w:eastAsia="lt-LT"/>
              </w:rPr>
            </w:pPr>
            <w:r>
              <w:rPr>
                <w:b/>
                <w:bCs/>
                <w:szCs w:val="24"/>
                <w:lang w:eastAsia="lt-LT"/>
              </w:rPr>
              <w:t>Lėšų pagrindimas</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(sąmatoje lėšos VDC veiklai užtikrinti suplanuotos aiškiai, detaliai ir realiai):</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xml:space="preserve">– lėšos suplanuotos aiškiai, detaliai ir realiai </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xml:space="preserve">– trūksta aiškumo </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xml:space="preserve">– lėšos suplanuotos neaiškiai ir nerealiai </w:t>
            </w:r>
          </w:p>
        </w:tc>
        <w:tc>
          <w:tcPr>
            <w:tcW w:w="141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w:t>
            </w:r>
          </w:p>
        </w:tc>
        <w:tc>
          <w:tcPr>
            <w:tcW w:w="2070"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5–10</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jc w:val="center"/>
              <w:rPr>
                <w:szCs w:val="24"/>
                <w:lang w:eastAsia="lt-LT"/>
              </w:rPr>
            </w:pPr>
          </w:p>
        </w:tc>
      </w:tr>
      <w:tr w:rsidR="00D228AD" w:rsidTr="00B83773">
        <w:trPr>
          <w:trHeight w:val="1358"/>
        </w:trPr>
        <w:tc>
          <w:tcPr>
            <w:tcW w:w="678" w:type="dxa"/>
            <w:tcBorders>
              <w:top w:val="nil"/>
              <w:left w:val="single" w:sz="8" w:space="0" w:color="000000"/>
              <w:bottom w:val="single" w:sz="4" w:space="0" w:color="auto"/>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8.</w:t>
            </w:r>
          </w:p>
        </w:tc>
        <w:tc>
          <w:tcPr>
            <w:tcW w:w="4532" w:type="dxa"/>
            <w:gridSpan w:val="2"/>
            <w:tcBorders>
              <w:top w:val="nil"/>
              <w:left w:val="single" w:sz="8" w:space="0" w:color="000000"/>
              <w:bottom w:val="single" w:sz="4" w:space="0" w:color="auto"/>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left="6"/>
              <w:rPr>
                <w:szCs w:val="24"/>
                <w:lang w:eastAsia="lt-LT"/>
              </w:rPr>
            </w:pPr>
            <w:r>
              <w:rPr>
                <w:b/>
                <w:bCs/>
                <w:szCs w:val="24"/>
                <w:lang w:eastAsia="lt-LT"/>
              </w:rPr>
              <w:t>Finansavimo šaltiniai:</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nurodyti</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xml:space="preserve">– nenurodyti </w:t>
            </w:r>
          </w:p>
        </w:tc>
        <w:tc>
          <w:tcPr>
            <w:tcW w:w="1410" w:type="dxa"/>
            <w:tcBorders>
              <w:top w:val="nil"/>
              <w:left w:val="single" w:sz="8" w:space="0" w:color="000000"/>
              <w:bottom w:val="single" w:sz="4" w:space="0" w:color="auto"/>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w:t>
            </w:r>
          </w:p>
        </w:tc>
        <w:tc>
          <w:tcPr>
            <w:tcW w:w="2070" w:type="dxa"/>
            <w:tcBorders>
              <w:top w:val="nil"/>
              <w:left w:val="single" w:sz="8" w:space="0" w:color="000000"/>
              <w:bottom w:val="single" w:sz="4" w:space="0" w:color="auto"/>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jc w:val="center"/>
              <w:rPr>
                <w:szCs w:val="24"/>
                <w:lang w:eastAsia="lt-LT"/>
              </w:rPr>
            </w:pPr>
          </w:p>
        </w:tc>
      </w:tr>
      <w:tr w:rsidR="00D228AD" w:rsidTr="00B83773">
        <w:tc>
          <w:tcPr>
            <w:tcW w:w="678"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9</w:t>
            </w:r>
          </w:p>
        </w:tc>
        <w:tc>
          <w:tcPr>
            <w:tcW w:w="4532" w:type="dxa"/>
            <w:gridSpan w:val="2"/>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rPr>
                <w:szCs w:val="24"/>
                <w:lang w:eastAsia="lt-LT"/>
              </w:rPr>
            </w:pPr>
            <w:r>
              <w:rPr>
                <w:b/>
                <w:bCs/>
                <w:szCs w:val="24"/>
                <w:lang w:eastAsia="lt-LT"/>
              </w:rPr>
              <w:t xml:space="preserve">Atitiktis Aprašo 12 punkte nustatytiems prioritetams: </w:t>
            </w:r>
          </w:p>
          <w:p w:rsidR="00D228AD" w:rsidRDefault="00D228AD" w:rsidP="00B83773">
            <w:pPr>
              <w:rPr>
                <w:sz w:val="8"/>
                <w:szCs w:val="8"/>
              </w:rPr>
            </w:pPr>
          </w:p>
          <w:p w:rsidR="00D228AD" w:rsidRDefault="00D228AD" w:rsidP="00B83773">
            <w:pPr>
              <w:spacing w:line="254" w:lineRule="auto"/>
              <w:ind w:left="720" w:hanging="711"/>
              <w:rPr>
                <w:szCs w:val="24"/>
                <w:lang w:eastAsia="lt-LT"/>
              </w:rPr>
            </w:pPr>
            <w:r>
              <w:rPr>
                <w:szCs w:val="24"/>
                <w:lang w:eastAsia="lt-LT"/>
              </w:rPr>
              <w:t>– atitinka visus prioritetus</w:t>
            </w:r>
          </w:p>
          <w:p w:rsidR="00D228AD" w:rsidRDefault="00D228AD" w:rsidP="00B83773">
            <w:pPr>
              <w:rPr>
                <w:sz w:val="8"/>
                <w:szCs w:val="8"/>
              </w:rPr>
            </w:pPr>
          </w:p>
          <w:p w:rsidR="00D228AD" w:rsidRDefault="00D228AD" w:rsidP="00B83773">
            <w:pPr>
              <w:spacing w:line="254" w:lineRule="auto"/>
              <w:ind w:left="720" w:hanging="711"/>
              <w:rPr>
                <w:szCs w:val="24"/>
                <w:lang w:eastAsia="lt-LT"/>
              </w:rPr>
            </w:pPr>
            <w:r>
              <w:rPr>
                <w:szCs w:val="24"/>
                <w:lang w:eastAsia="lt-LT"/>
              </w:rPr>
              <w:t>– atitinka 3 prioritetus</w:t>
            </w:r>
          </w:p>
          <w:p w:rsidR="00D228AD" w:rsidRDefault="00D228AD" w:rsidP="00B83773">
            <w:pPr>
              <w:rPr>
                <w:sz w:val="8"/>
                <w:szCs w:val="8"/>
              </w:rPr>
            </w:pPr>
          </w:p>
          <w:p w:rsidR="00D228AD" w:rsidRDefault="00D228AD" w:rsidP="00B83773">
            <w:pPr>
              <w:spacing w:line="254" w:lineRule="auto"/>
              <w:ind w:left="720" w:hanging="711"/>
              <w:rPr>
                <w:szCs w:val="24"/>
                <w:lang w:eastAsia="lt-LT"/>
              </w:rPr>
            </w:pPr>
            <w:r>
              <w:rPr>
                <w:szCs w:val="24"/>
                <w:lang w:eastAsia="lt-LT"/>
              </w:rPr>
              <w:t>– atitinka 2 prioritetus</w:t>
            </w:r>
          </w:p>
          <w:p w:rsidR="00D228AD" w:rsidRDefault="00D228AD" w:rsidP="00B83773">
            <w:pPr>
              <w:rPr>
                <w:sz w:val="8"/>
                <w:szCs w:val="8"/>
              </w:rPr>
            </w:pPr>
          </w:p>
          <w:p w:rsidR="00D228AD" w:rsidRDefault="00D228AD" w:rsidP="00B83773">
            <w:pPr>
              <w:ind w:left="199" w:hanging="199"/>
              <w:rPr>
                <w:szCs w:val="24"/>
                <w:lang w:eastAsia="lt-LT"/>
              </w:rPr>
            </w:pPr>
            <w:r>
              <w:rPr>
                <w:szCs w:val="24"/>
                <w:lang w:eastAsia="lt-LT"/>
              </w:rPr>
              <w:t>– atitinka 1 prioritetą</w:t>
            </w:r>
          </w:p>
          <w:p w:rsidR="00D228AD" w:rsidRDefault="00D228AD" w:rsidP="00B83773">
            <w:pPr>
              <w:rPr>
                <w:sz w:val="8"/>
                <w:szCs w:val="8"/>
              </w:rPr>
            </w:pPr>
          </w:p>
          <w:p w:rsidR="00D228AD" w:rsidRDefault="00D228AD" w:rsidP="00B83773">
            <w:pPr>
              <w:spacing w:line="254" w:lineRule="auto"/>
              <w:rPr>
                <w:szCs w:val="24"/>
                <w:lang w:eastAsia="lt-LT"/>
              </w:rPr>
            </w:pPr>
            <w:r>
              <w:rPr>
                <w:szCs w:val="24"/>
                <w:lang w:eastAsia="lt-LT"/>
              </w:rPr>
              <w:t>– neatitinka nė vieno prioriteto</w:t>
            </w:r>
          </w:p>
        </w:tc>
        <w:tc>
          <w:tcPr>
            <w:tcW w:w="1410" w:type="dxa"/>
            <w:tcBorders>
              <w:top w:val="single" w:sz="4" w:space="0" w:color="auto"/>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20</w:t>
            </w:r>
          </w:p>
        </w:tc>
        <w:tc>
          <w:tcPr>
            <w:tcW w:w="2070"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jc w:val="center"/>
              <w:rPr>
                <w:szCs w:val="24"/>
                <w:lang w:eastAsia="lt-LT"/>
              </w:rPr>
            </w:pP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20</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5</w:t>
            </w:r>
          </w:p>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0</w:t>
            </w:r>
          </w:p>
        </w:tc>
        <w:tc>
          <w:tcPr>
            <w:tcW w:w="93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jc w:val="center"/>
              <w:rPr>
                <w:szCs w:val="24"/>
                <w:lang w:eastAsia="lt-LT"/>
              </w:rPr>
            </w:pPr>
          </w:p>
        </w:tc>
      </w:tr>
      <w:tr w:rsidR="00D228AD" w:rsidTr="00B83773">
        <w:trPr>
          <w:trHeight w:val="687"/>
        </w:trPr>
        <w:tc>
          <w:tcPr>
            <w:tcW w:w="5210" w:type="dxa"/>
            <w:gridSpan w:val="3"/>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pacing w:line="254" w:lineRule="auto"/>
              <w:jc w:val="right"/>
              <w:rPr>
                <w:szCs w:val="24"/>
                <w:lang w:eastAsia="lt-LT"/>
              </w:rPr>
            </w:pPr>
            <w:r>
              <w:rPr>
                <w:b/>
                <w:bCs/>
                <w:szCs w:val="24"/>
                <w:lang w:eastAsia="lt-LT"/>
              </w:rPr>
              <w:t>Bendra balų suma:</w:t>
            </w:r>
          </w:p>
        </w:tc>
        <w:tc>
          <w:tcPr>
            <w:tcW w:w="141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228AD" w:rsidRDefault="00D228AD" w:rsidP="00B83773">
            <w:pPr>
              <w:rPr>
                <w:sz w:val="8"/>
                <w:szCs w:val="8"/>
              </w:rPr>
            </w:pPr>
          </w:p>
          <w:p w:rsidR="00D228AD" w:rsidRDefault="00D228AD" w:rsidP="00B83773">
            <w:pPr>
              <w:spacing w:line="254" w:lineRule="auto"/>
              <w:jc w:val="center"/>
              <w:rPr>
                <w:szCs w:val="24"/>
                <w:lang w:eastAsia="lt-LT"/>
              </w:rPr>
            </w:pPr>
            <w:r>
              <w:rPr>
                <w:szCs w:val="24"/>
                <w:lang w:eastAsia="lt-LT"/>
              </w:rPr>
              <w:t>100</w:t>
            </w:r>
          </w:p>
        </w:tc>
        <w:tc>
          <w:tcPr>
            <w:tcW w:w="2070" w:type="dxa"/>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rPr>
                <w:szCs w:val="24"/>
                <w:lang w:eastAsia="lt-LT"/>
              </w:rPr>
            </w:pPr>
          </w:p>
        </w:tc>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jc w:val="center"/>
              <w:rPr>
                <w:szCs w:val="24"/>
                <w:lang w:eastAsia="lt-LT"/>
              </w:rPr>
            </w:pPr>
          </w:p>
        </w:tc>
      </w:tr>
      <w:tr w:rsidR="00D228AD" w:rsidTr="00B83773">
        <w:trPr>
          <w:trHeight w:val="570"/>
        </w:trPr>
        <w:tc>
          <w:tcPr>
            <w:tcW w:w="3230"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rPr>
                <w:szCs w:val="24"/>
                <w:lang w:eastAsia="lt-LT"/>
              </w:rPr>
            </w:pPr>
            <w:r>
              <w:rPr>
                <w:b/>
                <w:bCs/>
                <w:szCs w:val="24"/>
                <w:lang w:eastAsia="lt-LT"/>
              </w:rPr>
              <w:t>Projekto privalumai</w:t>
            </w:r>
          </w:p>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rPr>
                <w:szCs w:val="24"/>
                <w:lang w:eastAsia="lt-LT"/>
              </w:rPr>
            </w:pPr>
          </w:p>
        </w:tc>
        <w:tc>
          <w:tcPr>
            <w:tcW w:w="639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rPr>
                <w:szCs w:val="24"/>
                <w:lang w:eastAsia="lt-LT"/>
              </w:rPr>
            </w:pPr>
          </w:p>
          <w:p w:rsidR="00D228AD" w:rsidRDefault="00D228AD" w:rsidP="00B83773">
            <w:pPr>
              <w:rPr>
                <w:sz w:val="8"/>
                <w:szCs w:val="8"/>
              </w:rPr>
            </w:pPr>
          </w:p>
          <w:p w:rsidR="00D228AD" w:rsidRDefault="00D228AD" w:rsidP="00B83773">
            <w:pPr>
              <w:snapToGrid w:val="0"/>
              <w:spacing w:line="254" w:lineRule="auto"/>
              <w:ind w:firstLine="62"/>
              <w:rPr>
                <w:szCs w:val="24"/>
                <w:lang w:eastAsia="lt-LT"/>
              </w:rPr>
            </w:pPr>
          </w:p>
        </w:tc>
      </w:tr>
      <w:tr w:rsidR="00D228AD" w:rsidTr="00B83773">
        <w:trPr>
          <w:trHeight w:val="479"/>
        </w:trPr>
        <w:tc>
          <w:tcPr>
            <w:tcW w:w="3230"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rPr>
                <w:szCs w:val="24"/>
                <w:lang w:eastAsia="lt-LT"/>
              </w:rPr>
            </w:pPr>
            <w:r>
              <w:rPr>
                <w:b/>
                <w:bCs/>
                <w:szCs w:val="24"/>
                <w:lang w:eastAsia="lt-LT"/>
              </w:rPr>
              <w:t>Projekto trūkumai</w:t>
            </w:r>
          </w:p>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rPr>
                <w:szCs w:val="24"/>
                <w:lang w:eastAsia="lt-LT"/>
              </w:rPr>
            </w:pPr>
          </w:p>
        </w:tc>
        <w:tc>
          <w:tcPr>
            <w:tcW w:w="639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rPr>
                <w:szCs w:val="24"/>
                <w:lang w:eastAsia="lt-LT"/>
              </w:rPr>
            </w:pPr>
          </w:p>
          <w:p w:rsidR="00D228AD" w:rsidRDefault="00D228AD" w:rsidP="00B83773">
            <w:pPr>
              <w:rPr>
                <w:sz w:val="8"/>
                <w:szCs w:val="8"/>
              </w:rPr>
            </w:pPr>
          </w:p>
          <w:p w:rsidR="00D228AD" w:rsidRDefault="00D228AD" w:rsidP="00B83773">
            <w:pPr>
              <w:snapToGrid w:val="0"/>
              <w:spacing w:line="254" w:lineRule="auto"/>
              <w:ind w:firstLine="62"/>
              <w:rPr>
                <w:szCs w:val="24"/>
                <w:lang w:eastAsia="lt-LT"/>
              </w:rPr>
            </w:pPr>
          </w:p>
        </w:tc>
      </w:tr>
      <w:tr w:rsidR="00D228AD" w:rsidTr="00B83773">
        <w:tc>
          <w:tcPr>
            <w:tcW w:w="3230" w:type="dxa"/>
            <w:gridSpan w:val="2"/>
            <w:tcBorders>
              <w:top w:val="nil"/>
              <w:left w:val="single" w:sz="8" w:space="0" w:color="000000"/>
              <w:bottom w:val="single" w:sz="8" w:space="0" w:color="000000"/>
              <w:right w:val="nil"/>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rPr>
                <w:szCs w:val="24"/>
                <w:lang w:eastAsia="lt-LT"/>
              </w:rPr>
            </w:pPr>
            <w:r>
              <w:rPr>
                <w:b/>
                <w:bCs/>
                <w:szCs w:val="24"/>
                <w:lang w:eastAsia="lt-LT"/>
              </w:rPr>
              <w:t>Komisijos nario išvada</w:t>
            </w:r>
          </w:p>
          <w:p w:rsidR="00D228AD" w:rsidRDefault="00D228AD" w:rsidP="00B83773">
            <w:pPr>
              <w:rPr>
                <w:sz w:val="8"/>
                <w:szCs w:val="8"/>
              </w:rPr>
            </w:pPr>
          </w:p>
          <w:p w:rsidR="00D228AD" w:rsidRDefault="00D228AD" w:rsidP="00B83773">
            <w:pPr>
              <w:spacing w:line="254" w:lineRule="auto"/>
              <w:ind w:firstLine="62"/>
              <w:rPr>
                <w:szCs w:val="24"/>
                <w:lang w:eastAsia="lt-LT"/>
              </w:rPr>
            </w:pPr>
          </w:p>
          <w:p w:rsidR="00D228AD" w:rsidRDefault="00D228AD" w:rsidP="00B83773">
            <w:pPr>
              <w:rPr>
                <w:sz w:val="8"/>
                <w:szCs w:val="8"/>
              </w:rPr>
            </w:pPr>
          </w:p>
          <w:p w:rsidR="00D228AD" w:rsidRDefault="00D228AD" w:rsidP="00B83773">
            <w:pPr>
              <w:spacing w:line="254" w:lineRule="auto"/>
              <w:ind w:firstLine="62"/>
              <w:rPr>
                <w:szCs w:val="24"/>
                <w:lang w:eastAsia="lt-LT"/>
              </w:rPr>
            </w:pPr>
          </w:p>
        </w:tc>
        <w:tc>
          <w:tcPr>
            <w:tcW w:w="639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28AD" w:rsidRDefault="00D228AD" w:rsidP="00B83773">
            <w:pPr>
              <w:rPr>
                <w:sz w:val="8"/>
                <w:szCs w:val="8"/>
              </w:rPr>
            </w:pPr>
          </w:p>
          <w:p w:rsidR="00D228AD" w:rsidRDefault="00D228AD" w:rsidP="00B83773">
            <w:pPr>
              <w:snapToGrid w:val="0"/>
              <w:spacing w:line="254" w:lineRule="auto"/>
              <w:ind w:firstLine="62"/>
              <w:rPr>
                <w:szCs w:val="24"/>
                <w:lang w:eastAsia="lt-LT"/>
              </w:rPr>
            </w:pPr>
          </w:p>
        </w:tc>
      </w:tr>
      <w:tr w:rsidR="00D228AD" w:rsidTr="00B83773">
        <w:tc>
          <w:tcPr>
            <w:tcW w:w="678" w:type="dxa"/>
            <w:tcBorders>
              <w:top w:val="nil"/>
              <w:left w:val="nil"/>
              <w:bottom w:val="nil"/>
              <w:right w:val="nil"/>
            </w:tcBorders>
            <w:vAlign w:val="center"/>
            <w:hideMark/>
          </w:tcPr>
          <w:p w:rsidR="00D228AD" w:rsidRDefault="00D228AD" w:rsidP="00B83773">
            <w:pPr>
              <w:rPr>
                <w:szCs w:val="24"/>
                <w:lang w:eastAsia="lt-LT"/>
              </w:rPr>
            </w:pPr>
          </w:p>
        </w:tc>
        <w:tc>
          <w:tcPr>
            <w:tcW w:w="2552" w:type="dxa"/>
            <w:tcBorders>
              <w:top w:val="nil"/>
              <w:left w:val="nil"/>
              <w:bottom w:val="nil"/>
              <w:right w:val="nil"/>
            </w:tcBorders>
            <w:vAlign w:val="center"/>
            <w:hideMark/>
          </w:tcPr>
          <w:p w:rsidR="00D228AD" w:rsidRDefault="00D228AD" w:rsidP="00B83773">
            <w:pPr>
              <w:rPr>
                <w:szCs w:val="24"/>
                <w:lang w:eastAsia="lt-LT"/>
              </w:rPr>
            </w:pPr>
          </w:p>
        </w:tc>
        <w:tc>
          <w:tcPr>
            <w:tcW w:w="1980" w:type="dxa"/>
            <w:tcBorders>
              <w:top w:val="nil"/>
              <w:left w:val="nil"/>
              <w:bottom w:val="nil"/>
              <w:right w:val="nil"/>
            </w:tcBorders>
            <w:vAlign w:val="center"/>
            <w:hideMark/>
          </w:tcPr>
          <w:p w:rsidR="00D228AD" w:rsidRDefault="00D228AD" w:rsidP="00B83773">
            <w:pPr>
              <w:rPr>
                <w:szCs w:val="24"/>
                <w:lang w:eastAsia="lt-LT"/>
              </w:rPr>
            </w:pPr>
          </w:p>
        </w:tc>
        <w:tc>
          <w:tcPr>
            <w:tcW w:w="1410" w:type="dxa"/>
            <w:tcBorders>
              <w:top w:val="nil"/>
              <w:left w:val="nil"/>
              <w:bottom w:val="nil"/>
              <w:right w:val="nil"/>
            </w:tcBorders>
            <w:vAlign w:val="center"/>
            <w:hideMark/>
          </w:tcPr>
          <w:p w:rsidR="00D228AD" w:rsidRDefault="00D228AD" w:rsidP="00B83773">
            <w:pPr>
              <w:rPr>
                <w:szCs w:val="24"/>
                <w:lang w:eastAsia="lt-LT"/>
              </w:rPr>
            </w:pPr>
          </w:p>
        </w:tc>
        <w:tc>
          <w:tcPr>
            <w:tcW w:w="2070" w:type="dxa"/>
            <w:tcBorders>
              <w:top w:val="nil"/>
              <w:left w:val="nil"/>
              <w:bottom w:val="nil"/>
              <w:right w:val="nil"/>
            </w:tcBorders>
            <w:vAlign w:val="center"/>
            <w:hideMark/>
          </w:tcPr>
          <w:p w:rsidR="00D228AD" w:rsidRDefault="00D228AD" w:rsidP="00B83773">
            <w:pPr>
              <w:rPr>
                <w:szCs w:val="24"/>
                <w:lang w:eastAsia="lt-LT"/>
              </w:rPr>
            </w:pPr>
          </w:p>
        </w:tc>
        <w:tc>
          <w:tcPr>
            <w:tcW w:w="930" w:type="dxa"/>
            <w:tcBorders>
              <w:top w:val="nil"/>
              <w:left w:val="nil"/>
              <w:bottom w:val="nil"/>
              <w:right w:val="nil"/>
            </w:tcBorders>
            <w:vAlign w:val="center"/>
            <w:hideMark/>
          </w:tcPr>
          <w:p w:rsidR="00D228AD" w:rsidRDefault="00D228AD" w:rsidP="00B83773">
            <w:pPr>
              <w:rPr>
                <w:szCs w:val="24"/>
                <w:lang w:eastAsia="lt-LT"/>
              </w:rPr>
            </w:pPr>
          </w:p>
        </w:tc>
      </w:tr>
    </w:tbl>
    <w:p w:rsidR="00D228AD" w:rsidRDefault="00D228AD" w:rsidP="00D228AD">
      <w:pPr>
        <w:rPr>
          <w:sz w:val="8"/>
          <w:szCs w:val="8"/>
        </w:rPr>
      </w:pPr>
    </w:p>
    <w:p w:rsidR="00D228AD" w:rsidRDefault="00D228AD" w:rsidP="00D228AD">
      <w:pPr>
        <w:ind w:firstLine="62"/>
        <w:rPr>
          <w:szCs w:val="24"/>
          <w:lang w:eastAsia="lt-LT"/>
        </w:rPr>
      </w:pPr>
    </w:p>
    <w:p w:rsidR="00D228AD" w:rsidRDefault="00D228AD" w:rsidP="00D228AD">
      <w:pPr>
        <w:rPr>
          <w:sz w:val="8"/>
          <w:szCs w:val="8"/>
        </w:rPr>
      </w:pPr>
    </w:p>
    <w:p w:rsidR="00D228AD" w:rsidRDefault="00D228AD" w:rsidP="00D228AD">
      <w:pPr>
        <w:rPr>
          <w:szCs w:val="24"/>
          <w:lang w:eastAsia="lt-LT"/>
        </w:rPr>
      </w:pPr>
      <w:r>
        <w:rPr>
          <w:b/>
          <w:bCs/>
          <w:szCs w:val="24"/>
          <w:lang w:eastAsia="lt-LT"/>
        </w:rPr>
        <w:t>Projekto įvertinimas</w:t>
      </w:r>
    </w:p>
    <w:p w:rsidR="00D228AD" w:rsidRDefault="00D228AD" w:rsidP="00D228AD">
      <w:pPr>
        <w:rPr>
          <w:sz w:val="8"/>
          <w:szCs w:val="8"/>
        </w:rPr>
      </w:pPr>
    </w:p>
    <w:p w:rsidR="00D228AD" w:rsidRDefault="00D228AD" w:rsidP="00D228AD">
      <w:pPr>
        <w:rPr>
          <w:szCs w:val="24"/>
          <w:lang w:eastAsia="lt-LT"/>
        </w:rPr>
      </w:pPr>
      <w:r>
        <w:rPr>
          <w:szCs w:val="24"/>
          <w:lang w:eastAsia="lt-LT"/>
        </w:rPr>
        <w:t>Nuo 100 iki 49 balų – projektas remtinas, mažiau nei 49 balai – projektas atmestinas.</w:t>
      </w:r>
    </w:p>
    <w:p w:rsidR="00D228AD" w:rsidRDefault="00D228AD" w:rsidP="00D228AD">
      <w:pPr>
        <w:rPr>
          <w:sz w:val="8"/>
          <w:szCs w:val="8"/>
        </w:rPr>
      </w:pPr>
    </w:p>
    <w:p w:rsidR="00D228AD" w:rsidRDefault="00D228AD" w:rsidP="00D228AD">
      <w:pPr>
        <w:ind w:firstLine="62"/>
        <w:rPr>
          <w:szCs w:val="24"/>
          <w:lang w:eastAsia="lt-LT"/>
        </w:rPr>
      </w:pPr>
    </w:p>
    <w:p w:rsidR="00D228AD" w:rsidRDefault="00D228AD" w:rsidP="00D228AD">
      <w:pPr>
        <w:rPr>
          <w:sz w:val="8"/>
          <w:szCs w:val="8"/>
        </w:rPr>
      </w:pPr>
    </w:p>
    <w:p w:rsidR="00D228AD" w:rsidRDefault="00D228AD" w:rsidP="00D228AD">
      <w:pPr>
        <w:ind w:firstLine="62"/>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t>Komisijos narys                                  ____________                         _____________________</w:t>
      </w:r>
    </w:p>
    <w:p w:rsidR="00D228AD" w:rsidRDefault="00D228AD" w:rsidP="00D228AD">
      <w:pPr>
        <w:ind w:firstLine="4030"/>
        <w:rPr>
          <w:szCs w:val="24"/>
          <w:lang w:eastAsia="lt-LT"/>
        </w:rPr>
      </w:pPr>
      <w:r>
        <w:rPr>
          <w:szCs w:val="24"/>
          <w:lang w:eastAsia="lt-LT"/>
        </w:rPr>
        <w:t>(parašas)                                  (vardas ir pavardė)</w:t>
      </w:r>
    </w:p>
    <w:p w:rsidR="00D228AD" w:rsidRDefault="00D228AD" w:rsidP="00D228AD">
      <w:pPr>
        <w:ind w:firstLine="62"/>
        <w:rPr>
          <w:szCs w:val="24"/>
          <w:lang w:eastAsia="lt-LT"/>
        </w:rPr>
      </w:pPr>
    </w:p>
    <w:bookmarkEnd w:id="2"/>
    <w:p w:rsidR="00D228AD" w:rsidRDefault="00D228AD" w:rsidP="00D228AD">
      <w:pPr>
        <w:rPr>
          <w:sz w:val="8"/>
          <w:szCs w:val="8"/>
        </w:rPr>
      </w:pPr>
    </w:p>
    <w:p w:rsidR="00D228AD" w:rsidRDefault="00D228AD" w:rsidP="00D228AD">
      <w:pPr>
        <w:ind w:firstLine="5591"/>
        <w:rPr>
          <w:szCs w:val="24"/>
          <w:lang w:eastAsia="lt-LT"/>
        </w:rPr>
      </w:pPr>
    </w:p>
    <w:p w:rsidR="00D228AD" w:rsidRDefault="00D228AD" w:rsidP="00D228AD">
      <w:pPr>
        <w:rPr>
          <w:sz w:val="8"/>
          <w:szCs w:val="8"/>
        </w:rPr>
      </w:pPr>
    </w:p>
    <w:p w:rsidR="00D228AD" w:rsidRDefault="00D228AD" w:rsidP="00D228AD">
      <w:pPr>
        <w:ind w:firstLine="5529"/>
        <w:rPr>
          <w:szCs w:val="24"/>
          <w:lang w:eastAsia="lt-LT"/>
        </w:rPr>
      </w:pPr>
    </w:p>
    <w:p w:rsidR="00D228AD" w:rsidRDefault="00D228AD" w:rsidP="00D228AD">
      <w:pPr>
        <w:rPr>
          <w:sz w:val="8"/>
          <w:szCs w:val="8"/>
        </w:rPr>
      </w:pPr>
    </w:p>
    <w:p w:rsidR="00D228AD" w:rsidRDefault="00D228AD" w:rsidP="00D228AD">
      <w:pPr>
        <w:ind w:firstLine="5529"/>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br w:type="page"/>
      </w:r>
    </w:p>
    <w:p w:rsidR="00D228AD" w:rsidRDefault="00D228AD" w:rsidP="00D228AD">
      <w:pPr>
        <w:ind w:left="5041"/>
        <w:rPr>
          <w:szCs w:val="24"/>
          <w:lang w:eastAsia="lt-LT"/>
        </w:rPr>
      </w:pPr>
      <w:bookmarkStart w:id="3" w:name="_Hlk534804352"/>
      <w:r>
        <w:rPr>
          <w:szCs w:val="24"/>
          <w:lang w:eastAsia="lt-LT"/>
        </w:rPr>
        <w:lastRenderedPageBreak/>
        <w:t xml:space="preserve">Projekto „Bendruomeninių vaikų globos </w:t>
      </w:r>
    </w:p>
    <w:p w:rsidR="00D228AD" w:rsidRDefault="00D228AD" w:rsidP="00D228AD">
      <w:pPr>
        <w:ind w:left="5041"/>
        <w:rPr>
          <w:szCs w:val="24"/>
          <w:lang w:eastAsia="lt-LT"/>
        </w:rPr>
      </w:pPr>
      <w:r>
        <w:rPr>
          <w:szCs w:val="24"/>
          <w:lang w:eastAsia="lt-LT"/>
        </w:rPr>
        <w:t xml:space="preserve">namų ir vaikų dienos centrų tinklo plėtra </w:t>
      </w:r>
    </w:p>
    <w:p w:rsidR="00D228AD" w:rsidRDefault="00D228AD" w:rsidP="00D228AD">
      <w:pPr>
        <w:ind w:left="5041"/>
        <w:rPr>
          <w:szCs w:val="24"/>
          <w:lang w:eastAsia="lt-LT"/>
        </w:rPr>
      </w:pPr>
      <w:r>
        <w:rPr>
          <w:szCs w:val="24"/>
          <w:lang w:eastAsia="lt-LT"/>
        </w:rPr>
        <w:t>Šalčininkų rajono savivaldybėje“ partnerių</w:t>
      </w:r>
    </w:p>
    <w:p w:rsidR="00D228AD" w:rsidRDefault="00D228AD" w:rsidP="00D228AD">
      <w:pPr>
        <w:ind w:left="5041"/>
        <w:rPr>
          <w:szCs w:val="24"/>
          <w:lang w:eastAsia="lt-LT"/>
        </w:rPr>
      </w:pPr>
      <w:r>
        <w:rPr>
          <w:szCs w:val="24"/>
          <w:lang w:eastAsia="lt-LT"/>
        </w:rPr>
        <w:t>vaikų dienos centrų veiklai vykdyti atrankos tvarkos aprašo</w:t>
      </w:r>
    </w:p>
    <w:p w:rsidR="00D228AD" w:rsidRDefault="00D228AD" w:rsidP="00D228AD">
      <w:pPr>
        <w:ind w:left="5041"/>
        <w:rPr>
          <w:szCs w:val="24"/>
          <w:lang w:eastAsia="lt-LT"/>
        </w:rPr>
      </w:pPr>
      <w:r>
        <w:rPr>
          <w:szCs w:val="24"/>
          <w:lang w:eastAsia="lt-LT"/>
        </w:rPr>
        <w:t>3 priedas</w:t>
      </w:r>
    </w:p>
    <w:p w:rsidR="00D228AD" w:rsidRDefault="00D228AD" w:rsidP="00D228AD">
      <w:pPr>
        <w:ind w:left="5041"/>
        <w:rPr>
          <w:szCs w:val="24"/>
          <w:lang w:eastAsia="lt-LT"/>
        </w:rPr>
      </w:pPr>
    </w:p>
    <w:p w:rsidR="00D228AD" w:rsidRDefault="00D228AD" w:rsidP="00D228AD">
      <w:pPr>
        <w:rPr>
          <w:sz w:val="8"/>
          <w:szCs w:val="8"/>
        </w:rPr>
      </w:pPr>
    </w:p>
    <w:p w:rsidR="00D228AD" w:rsidRDefault="00D228AD" w:rsidP="00D228AD">
      <w:pPr>
        <w:jc w:val="center"/>
        <w:rPr>
          <w:b/>
          <w:szCs w:val="24"/>
          <w:lang w:eastAsia="lt-LT"/>
        </w:rPr>
      </w:pPr>
      <w:r>
        <w:rPr>
          <w:b/>
          <w:caps/>
          <w:szCs w:val="24"/>
          <w:lang w:eastAsia="lt-LT"/>
        </w:rPr>
        <w:t xml:space="preserve">ŠALČININKŲ RAJONO </w:t>
      </w:r>
      <w:r>
        <w:rPr>
          <w:b/>
          <w:szCs w:val="24"/>
          <w:lang w:eastAsia="lt-LT"/>
        </w:rPr>
        <w:t>SAVIVALDYBĖS ADMINISTRACIJA</w:t>
      </w:r>
    </w:p>
    <w:p w:rsidR="00D228AD" w:rsidRDefault="00D228AD" w:rsidP="00D228AD">
      <w:pPr>
        <w:rPr>
          <w:sz w:val="8"/>
          <w:szCs w:val="8"/>
        </w:rPr>
      </w:pPr>
    </w:p>
    <w:p w:rsidR="00D228AD" w:rsidRDefault="00D228AD" w:rsidP="00D228AD">
      <w:pPr>
        <w:jc w:val="center"/>
        <w:rPr>
          <w:szCs w:val="24"/>
          <w:lang w:eastAsia="lt-LT"/>
        </w:rPr>
      </w:pPr>
      <w:r>
        <w:rPr>
          <w:szCs w:val="24"/>
          <w:lang w:eastAsia="lt-LT"/>
        </w:rPr>
        <w:t>__________________________________________________________</w:t>
      </w:r>
    </w:p>
    <w:p w:rsidR="00D228AD" w:rsidRDefault="00D228AD" w:rsidP="00D228AD">
      <w:pPr>
        <w:jc w:val="center"/>
        <w:rPr>
          <w:szCs w:val="24"/>
          <w:lang w:eastAsia="lt-LT"/>
        </w:rPr>
      </w:pPr>
      <w:r>
        <w:rPr>
          <w:szCs w:val="24"/>
          <w:lang w:eastAsia="lt-LT"/>
        </w:rPr>
        <w:t>(Savivaldybės administracijos darbuotojo vardas ir pavardė)</w:t>
      </w:r>
    </w:p>
    <w:p w:rsidR="00D228AD" w:rsidRDefault="00D228AD" w:rsidP="00D228AD">
      <w:pPr>
        <w:rPr>
          <w:sz w:val="8"/>
          <w:szCs w:val="8"/>
        </w:rPr>
      </w:pPr>
    </w:p>
    <w:p w:rsidR="00D228AD" w:rsidRDefault="00D228AD" w:rsidP="00D228AD">
      <w:pPr>
        <w:jc w:val="center"/>
        <w:rPr>
          <w:szCs w:val="24"/>
          <w:lang w:eastAsia="lt-LT"/>
        </w:rPr>
      </w:pPr>
    </w:p>
    <w:p w:rsidR="00D228AD" w:rsidRDefault="00D228AD" w:rsidP="00D228AD">
      <w:pPr>
        <w:rPr>
          <w:sz w:val="8"/>
          <w:szCs w:val="8"/>
        </w:rPr>
      </w:pPr>
    </w:p>
    <w:p w:rsidR="00D228AD" w:rsidRDefault="00D228AD" w:rsidP="00D228AD">
      <w:pPr>
        <w:jc w:val="center"/>
        <w:rPr>
          <w:szCs w:val="24"/>
          <w:lang w:eastAsia="lt-LT"/>
        </w:rPr>
      </w:pPr>
      <w:r>
        <w:rPr>
          <w:b/>
          <w:bCs/>
          <w:caps/>
          <w:szCs w:val="24"/>
          <w:lang w:eastAsia="lt-LT"/>
        </w:rPr>
        <w:t>konf</w:t>
      </w:r>
      <w:r>
        <w:rPr>
          <w:b/>
          <w:bCs/>
          <w:szCs w:val="24"/>
          <w:lang w:eastAsia="lt-LT"/>
        </w:rPr>
        <w:t xml:space="preserve">IDENCIALUMO </w:t>
      </w:r>
      <w:r>
        <w:rPr>
          <w:b/>
          <w:bCs/>
          <w:caps/>
          <w:szCs w:val="24"/>
          <w:lang w:eastAsia="lt-LT"/>
        </w:rPr>
        <w:t>PASIŽADĖJIMAS</w:t>
      </w:r>
    </w:p>
    <w:p w:rsidR="00D228AD" w:rsidRDefault="00D228AD" w:rsidP="00D228AD">
      <w:pPr>
        <w:rPr>
          <w:sz w:val="8"/>
          <w:szCs w:val="8"/>
        </w:rPr>
      </w:pPr>
    </w:p>
    <w:p w:rsidR="00D228AD" w:rsidRDefault="00D228AD" w:rsidP="00D228AD">
      <w:pPr>
        <w:jc w:val="center"/>
        <w:rPr>
          <w:szCs w:val="24"/>
          <w:lang w:eastAsia="lt-LT"/>
        </w:rPr>
      </w:pPr>
      <w:r>
        <w:rPr>
          <w:szCs w:val="24"/>
          <w:lang w:eastAsia="lt-LT"/>
        </w:rPr>
        <w:t>20_____ m. ____________________ d.</w:t>
      </w:r>
    </w:p>
    <w:p w:rsidR="00D228AD" w:rsidRDefault="00D228AD" w:rsidP="00D228AD">
      <w:pPr>
        <w:rPr>
          <w:sz w:val="8"/>
          <w:szCs w:val="8"/>
        </w:rPr>
      </w:pPr>
    </w:p>
    <w:p w:rsidR="00D228AD" w:rsidRDefault="00D228AD" w:rsidP="00D228AD">
      <w:pPr>
        <w:jc w:val="center"/>
        <w:rPr>
          <w:szCs w:val="24"/>
          <w:lang w:eastAsia="lt-LT"/>
        </w:rPr>
      </w:pPr>
    </w:p>
    <w:p w:rsidR="00D228AD" w:rsidRDefault="00D228AD" w:rsidP="00D228AD">
      <w:pPr>
        <w:rPr>
          <w:sz w:val="8"/>
          <w:szCs w:val="8"/>
        </w:rPr>
      </w:pPr>
    </w:p>
    <w:p w:rsidR="00D228AD" w:rsidRDefault="00D228AD" w:rsidP="00D228AD">
      <w:pPr>
        <w:ind w:firstLine="567"/>
        <w:jc w:val="both"/>
        <w:rPr>
          <w:szCs w:val="24"/>
          <w:lang w:eastAsia="lt-LT"/>
        </w:rPr>
      </w:pPr>
      <w:r>
        <w:rPr>
          <w:szCs w:val="24"/>
          <w:lang w:eastAsia="lt-LT"/>
        </w:rPr>
        <w:t>Aš pareiškiu, kad tvarkydamas (-a) projekto „Bendruomeninių vaikų globos namų ir vaikų dienos centrų tinklo plėtra Šalčininkų rajono savivaldybėje“ partnerių vaikų dienos centrų veiklai vykdyti atrankos paraiškų vertinimo ir atrankos komisijos raštvedybą ir atlikdamas (-a) techninį darbą, susijusį su komisijos posėdžių įforminimu, ir susipažinęs (-</w:t>
      </w:r>
      <w:proofErr w:type="spellStart"/>
      <w:r>
        <w:rPr>
          <w:szCs w:val="24"/>
          <w:lang w:eastAsia="lt-LT"/>
        </w:rPr>
        <w:t>usi</w:t>
      </w:r>
      <w:proofErr w:type="spellEnd"/>
      <w:r>
        <w:rPr>
          <w:szCs w:val="24"/>
          <w:lang w:eastAsia="lt-LT"/>
        </w:rPr>
        <w:t>) su visa iki šio momento prieinama informacija apie projektų paraiškų teikimą, vertinimą ir atranką, pasižadu išlaikyti paslaptyje visą su paraiškų vertinimo ir atrankos komisijos darbu susijusią informaciją bei dokumentus (konfidencialią informaciją), taip pat dokumentus, kurie bus parengti paraiškų vertinimo ir atrankos komisijos posėdžių metu ar jiems pasibaigus. Užtikrinu, kad minėta informacija bus naudojama tik paraiškų vertinimo ir atrankos komisijos posėdžių įforminimo tikslais ir nebus atskleista jokiai trečiajai šaliai. Taip pat pasižadu neplatinti jokių man pateiktų rašytinės informacijos kopijų ir originalų.</w:t>
      </w:r>
    </w:p>
    <w:p w:rsidR="00D228AD" w:rsidRDefault="00D228AD" w:rsidP="00D228AD">
      <w:pPr>
        <w:rPr>
          <w:sz w:val="8"/>
          <w:szCs w:val="8"/>
        </w:rPr>
      </w:pPr>
    </w:p>
    <w:p w:rsidR="00D228AD" w:rsidRDefault="00D228AD" w:rsidP="00D228AD">
      <w:pPr>
        <w:ind w:firstLine="124"/>
        <w:jc w:val="center"/>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t>_______________________                                     ___________________________________</w:t>
      </w:r>
    </w:p>
    <w:p w:rsidR="00D228AD" w:rsidRDefault="00D228AD" w:rsidP="00D228AD">
      <w:pPr>
        <w:ind w:firstLine="744"/>
        <w:rPr>
          <w:szCs w:val="24"/>
          <w:lang w:eastAsia="lt-LT"/>
        </w:rPr>
      </w:pPr>
      <w:r>
        <w:rPr>
          <w:szCs w:val="24"/>
          <w:lang w:eastAsia="lt-LT"/>
        </w:rPr>
        <w:t>(parašas)                                                                          (vardas ir pavardė)</w:t>
      </w:r>
    </w:p>
    <w:bookmarkEnd w:id="3"/>
    <w:p w:rsidR="00D228AD" w:rsidRDefault="00D228AD" w:rsidP="00D228AD">
      <w:pPr>
        <w:rPr>
          <w:sz w:val="8"/>
          <w:szCs w:val="8"/>
        </w:rPr>
      </w:pPr>
    </w:p>
    <w:p w:rsidR="00D228AD" w:rsidRDefault="00D228AD" w:rsidP="00D228AD">
      <w:pPr>
        <w:ind w:firstLine="5456"/>
        <w:rPr>
          <w:szCs w:val="24"/>
          <w:lang w:eastAsia="lt-LT"/>
        </w:rPr>
      </w:pPr>
    </w:p>
    <w:p w:rsidR="00D228AD" w:rsidRDefault="00D228AD" w:rsidP="00D228AD">
      <w:pPr>
        <w:rPr>
          <w:sz w:val="8"/>
          <w:szCs w:val="8"/>
        </w:rPr>
      </w:pPr>
    </w:p>
    <w:p w:rsidR="00D228AD" w:rsidRDefault="00D228AD" w:rsidP="00D228AD">
      <w:pPr>
        <w:ind w:firstLine="5456"/>
        <w:rPr>
          <w:szCs w:val="24"/>
          <w:lang w:eastAsia="lt-LT"/>
        </w:rPr>
      </w:pPr>
    </w:p>
    <w:p w:rsidR="00D228AD" w:rsidRDefault="00D228AD" w:rsidP="00D228AD">
      <w:pPr>
        <w:rPr>
          <w:sz w:val="8"/>
          <w:szCs w:val="8"/>
        </w:rPr>
      </w:pPr>
    </w:p>
    <w:p w:rsidR="00D228AD" w:rsidRDefault="00D228AD" w:rsidP="00D228AD">
      <w:pPr>
        <w:ind w:firstLine="5456"/>
        <w:rPr>
          <w:szCs w:val="24"/>
          <w:lang w:eastAsia="lt-LT"/>
        </w:rPr>
      </w:pPr>
    </w:p>
    <w:p w:rsidR="00D228AD" w:rsidRDefault="00D228AD" w:rsidP="00D228AD">
      <w:pPr>
        <w:rPr>
          <w:sz w:val="8"/>
          <w:szCs w:val="8"/>
        </w:rPr>
      </w:pPr>
    </w:p>
    <w:p w:rsidR="00D228AD" w:rsidRDefault="00D228AD" w:rsidP="00D228AD">
      <w:pPr>
        <w:ind w:firstLine="5456"/>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br w:type="page"/>
      </w:r>
    </w:p>
    <w:p w:rsidR="00D228AD" w:rsidRDefault="00D228AD" w:rsidP="00D228AD">
      <w:pPr>
        <w:ind w:left="5041"/>
        <w:rPr>
          <w:szCs w:val="24"/>
          <w:lang w:eastAsia="lt-LT"/>
        </w:rPr>
      </w:pPr>
      <w:bookmarkStart w:id="4" w:name="_Hlk534804384"/>
      <w:r>
        <w:rPr>
          <w:szCs w:val="24"/>
          <w:lang w:eastAsia="lt-LT"/>
        </w:rPr>
        <w:lastRenderedPageBreak/>
        <w:t xml:space="preserve">Projekto „Bendruomeninių vaikų globos </w:t>
      </w:r>
    </w:p>
    <w:p w:rsidR="00D228AD" w:rsidRDefault="00D228AD" w:rsidP="00D228AD">
      <w:pPr>
        <w:ind w:left="5041"/>
        <w:rPr>
          <w:szCs w:val="24"/>
          <w:lang w:eastAsia="lt-LT"/>
        </w:rPr>
      </w:pPr>
      <w:r>
        <w:rPr>
          <w:szCs w:val="24"/>
          <w:lang w:eastAsia="lt-LT"/>
        </w:rPr>
        <w:t xml:space="preserve">namų ir vaikų dienos centrų tinklo plėtra </w:t>
      </w:r>
    </w:p>
    <w:p w:rsidR="00D228AD" w:rsidRDefault="00D228AD" w:rsidP="00D228AD">
      <w:pPr>
        <w:ind w:left="5041"/>
        <w:rPr>
          <w:szCs w:val="24"/>
          <w:lang w:eastAsia="lt-LT"/>
        </w:rPr>
      </w:pPr>
      <w:r>
        <w:rPr>
          <w:szCs w:val="24"/>
          <w:lang w:eastAsia="lt-LT"/>
        </w:rPr>
        <w:t>Šalčininkų rajono savivaldybėje“ partnerių</w:t>
      </w:r>
    </w:p>
    <w:p w:rsidR="00D228AD" w:rsidRDefault="00D228AD" w:rsidP="00D228AD">
      <w:pPr>
        <w:ind w:left="5041"/>
        <w:rPr>
          <w:szCs w:val="24"/>
          <w:lang w:eastAsia="lt-LT"/>
        </w:rPr>
      </w:pPr>
      <w:r>
        <w:rPr>
          <w:szCs w:val="24"/>
          <w:lang w:eastAsia="lt-LT"/>
        </w:rPr>
        <w:t xml:space="preserve">vaikų dienos centrų veiklai vykdyti atrankos tvarkos aprašo </w:t>
      </w:r>
    </w:p>
    <w:p w:rsidR="00D228AD" w:rsidRDefault="00D228AD" w:rsidP="00D228AD">
      <w:pPr>
        <w:ind w:left="5041"/>
        <w:rPr>
          <w:szCs w:val="24"/>
          <w:lang w:eastAsia="lt-LT"/>
        </w:rPr>
      </w:pPr>
      <w:r>
        <w:rPr>
          <w:szCs w:val="24"/>
          <w:lang w:eastAsia="lt-LT"/>
        </w:rPr>
        <w:t>4 priedas</w:t>
      </w:r>
    </w:p>
    <w:p w:rsidR="00D228AD" w:rsidRDefault="00D228AD" w:rsidP="00D228AD">
      <w:pPr>
        <w:rPr>
          <w:szCs w:val="24"/>
          <w:lang w:eastAsia="lt-LT"/>
        </w:rPr>
      </w:pPr>
    </w:p>
    <w:p w:rsidR="00D228AD" w:rsidRDefault="00D228AD" w:rsidP="00D228AD">
      <w:pPr>
        <w:rPr>
          <w:sz w:val="8"/>
          <w:szCs w:val="8"/>
        </w:rPr>
      </w:pPr>
    </w:p>
    <w:p w:rsidR="00D228AD" w:rsidRDefault="00D228AD" w:rsidP="00D228AD">
      <w:pPr>
        <w:jc w:val="center"/>
        <w:rPr>
          <w:b/>
          <w:szCs w:val="24"/>
          <w:lang w:eastAsia="lt-LT"/>
        </w:rPr>
      </w:pPr>
      <w:r>
        <w:rPr>
          <w:b/>
          <w:caps/>
          <w:szCs w:val="24"/>
          <w:lang w:eastAsia="lt-LT"/>
        </w:rPr>
        <w:t xml:space="preserve">ŠALČININKŲ RAJONO </w:t>
      </w:r>
      <w:r>
        <w:rPr>
          <w:b/>
          <w:szCs w:val="24"/>
          <w:lang w:eastAsia="lt-LT"/>
        </w:rPr>
        <w:t>SAVIVALDYBĖS ADMINISTRACIJA</w:t>
      </w:r>
    </w:p>
    <w:p w:rsidR="00D228AD" w:rsidRDefault="00D228AD" w:rsidP="00D228AD">
      <w:pPr>
        <w:rPr>
          <w:sz w:val="8"/>
          <w:szCs w:val="8"/>
        </w:rPr>
      </w:pPr>
    </w:p>
    <w:p w:rsidR="00D228AD" w:rsidRDefault="00D228AD" w:rsidP="00D228AD">
      <w:pPr>
        <w:jc w:val="center"/>
        <w:rPr>
          <w:szCs w:val="24"/>
          <w:lang w:eastAsia="lt-LT"/>
        </w:rPr>
      </w:pPr>
      <w:r>
        <w:rPr>
          <w:szCs w:val="24"/>
          <w:lang w:eastAsia="lt-LT"/>
        </w:rPr>
        <w:t>_________________________________________________________</w:t>
      </w:r>
    </w:p>
    <w:p w:rsidR="00D228AD" w:rsidRDefault="00D228AD" w:rsidP="00D228AD">
      <w:pPr>
        <w:jc w:val="center"/>
        <w:rPr>
          <w:szCs w:val="24"/>
          <w:lang w:eastAsia="lt-LT"/>
        </w:rPr>
      </w:pPr>
      <w:r>
        <w:rPr>
          <w:szCs w:val="24"/>
          <w:lang w:eastAsia="lt-LT"/>
        </w:rPr>
        <w:t>(komisijos nario vardas ir pavardė)</w:t>
      </w:r>
    </w:p>
    <w:p w:rsidR="00D228AD" w:rsidRDefault="00D228AD" w:rsidP="00D228AD">
      <w:pPr>
        <w:jc w:val="center"/>
        <w:rPr>
          <w:szCs w:val="24"/>
          <w:lang w:eastAsia="lt-LT"/>
        </w:rPr>
      </w:pPr>
    </w:p>
    <w:p w:rsidR="00D228AD" w:rsidRDefault="00D228AD" w:rsidP="00D228AD">
      <w:pPr>
        <w:rPr>
          <w:sz w:val="8"/>
          <w:szCs w:val="8"/>
        </w:rPr>
      </w:pPr>
    </w:p>
    <w:p w:rsidR="00D228AD" w:rsidRDefault="00D228AD" w:rsidP="00D228AD">
      <w:pPr>
        <w:jc w:val="center"/>
        <w:rPr>
          <w:szCs w:val="24"/>
          <w:lang w:eastAsia="lt-LT"/>
        </w:rPr>
      </w:pPr>
      <w:r>
        <w:rPr>
          <w:b/>
          <w:bCs/>
          <w:szCs w:val="24"/>
          <w:lang w:eastAsia="lt-LT"/>
        </w:rPr>
        <w:t>PROJEKTO „BENDRUOMENINIŲ VAIKŲ GLOBOS NAMŲ IR VAIKŲ DIENOS CENTRŲ TINKLO PLĖTRA ŠALČININKŲ RAJONO SAVIVALDYBĖJE“ PARTNERIŲ VAIKŲ DIENOS CENTRŲ VEIKLAI VYKDYTI ATRANKOS KOMISIJOS</w:t>
      </w:r>
      <w:r>
        <w:rPr>
          <w:b/>
          <w:bCs/>
          <w:caps/>
          <w:szCs w:val="24"/>
          <w:lang w:eastAsia="lt-LT"/>
        </w:rPr>
        <w:t xml:space="preserve"> nario </w:t>
      </w:r>
      <w:r>
        <w:rPr>
          <w:b/>
          <w:bCs/>
          <w:szCs w:val="24"/>
          <w:lang w:eastAsia="lt-LT"/>
        </w:rPr>
        <w:t xml:space="preserve">KONFIDENCIALUMO PASIŽADĖJIMAS </w:t>
      </w:r>
      <w:r>
        <w:rPr>
          <w:b/>
          <w:bCs/>
          <w:caps/>
          <w:szCs w:val="24"/>
          <w:lang w:eastAsia="lt-LT"/>
        </w:rPr>
        <w:t xml:space="preserve">ir Nešališkumo deklaracija </w:t>
      </w:r>
    </w:p>
    <w:p w:rsidR="00D228AD" w:rsidRDefault="00D228AD" w:rsidP="00D228AD">
      <w:pPr>
        <w:rPr>
          <w:sz w:val="8"/>
          <w:szCs w:val="8"/>
        </w:rPr>
      </w:pPr>
    </w:p>
    <w:p w:rsidR="00D228AD" w:rsidRDefault="00D228AD" w:rsidP="00D228AD">
      <w:pPr>
        <w:ind w:firstLine="62"/>
        <w:jc w:val="center"/>
        <w:rPr>
          <w:szCs w:val="24"/>
          <w:lang w:eastAsia="lt-LT"/>
        </w:rPr>
      </w:pPr>
      <w:r>
        <w:rPr>
          <w:szCs w:val="24"/>
          <w:lang w:eastAsia="lt-LT"/>
        </w:rPr>
        <w:t>20_____ m. __________________ d.</w:t>
      </w:r>
    </w:p>
    <w:p w:rsidR="00D228AD" w:rsidRDefault="00D228AD" w:rsidP="00D228AD">
      <w:pPr>
        <w:rPr>
          <w:sz w:val="8"/>
          <w:szCs w:val="8"/>
        </w:rPr>
      </w:pPr>
    </w:p>
    <w:p w:rsidR="00D228AD" w:rsidRDefault="00D228AD" w:rsidP="00D228AD">
      <w:pPr>
        <w:jc w:val="center"/>
        <w:rPr>
          <w:szCs w:val="24"/>
          <w:lang w:eastAsia="lt-LT"/>
        </w:rPr>
      </w:pPr>
    </w:p>
    <w:p w:rsidR="00D228AD" w:rsidRDefault="00D228AD" w:rsidP="00D228AD">
      <w:pPr>
        <w:rPr>
          <w:sz w:val="8"/>
          <w:szCs w:val="8"/>
        </w:rPr>
      </w:pPr>
    </w:p>
    <w:p w:rsidR="00D228AD" w:rsidRDefault="00D228AD" w:rsidP="00D228AD">
      <w:pPr>
        <w:ind w:firstLine="960"/>
        <w:jc w:val="both"/>
        <w:rPr>
          <w:szCs w:val="24"/>
          <w:lang w:eastAsia="lt-LT"/>
        </w:rPr>
      </w:pPr>
      <w:r>
        <w:rPr>
          <w:szCs w:val="24"/>
          <w:lang w:eastAsia="lt-LT"/>
        </w:rPr>
        <w:t>Aš pareiškiu, kad vertindamas projekto „Bendruomeninių vaikų globos namų ir vaikų dienos centrų tinklo plėtra Šalčininkų rajono savivaldybėje“ partnerių vaikų dienos centrų veiklai vykdyti atrankos paraiškas,</w:t>
      </w:r>
    </w:p>
    <w:p w:rsidR="00D228AD" w:rsidRDefault="00D228AD" w:rsidP="00D228AD">
      <w:pPr>
        <w:ind w:firstLine="960"/>
        <w:jc w:val="both"/>
        <w:rPr>
          <w:szCs w:val="24"/>
          <w:lang w:eastAsia="lt-LT"/>
        </w:rPr>
      </w:pPr>
      <w:r>
        <w:rPr>
          <w:szCs w:val="24"/>
          <w:lang w:eastAsia="lt-LT"/>
        </w:rPr>
        <w:t>1. Pasižadu:</w:t>
      </w:r>
    </w:p>
    <w:p w:rsidR="00D228AD" w:rsidRDefault="00D228AD" w:rsidP="00D228AD">
      <w:pPr>
        <w:ind w:firstLine="960"/>
        <w:jc w:val="both"/>
        <w:rPr>
          <w:szCs w:val="24"/>
          <w:lang w:eastAsia="lt-LT"/>
        </w:rPr>
      </w:pPr>
      <w:r>
        <w:rPr>
          <w:szCs w:val="24"/>
          <w:lang w:eastAsia="lt-LT"/>
        </w:rPr>
        <w:t>1.1. saugoti ir tik įstatymų ir kitų teisės aktų nustatytais tikslais ir tvarka naudoti konfidencialią informaciją, kuri man taps žinoma, vertinant projekto „Bendruomeninių vaikų globos namų ir vaikų dienos centrų tinklo plėtra Šalčininkų rajono savivaldybėje“ partnerių vaikų dienos centrų veiklai vykdyti atrankos paraiškas;</w:t>
      </w:r>
    </w:p>
    <w:p w:rsidR="00D228AD" w:rsidRDefault="00D228AD" w:rsidP="00D228AD">
      <w:pPr>
        <w:ind w:firstLine="960"/>
        <w:jc w:val="both"/>
        <w:rPr>
          <w:szCs w:val="24"/>
          <w:lang w:eastAsia="lt-LT"/>
        </w:rPr>
      </w:pPr>
      <w:r>
        <w:rPr>
          <w:szCs w:val="24"/>
          <w:lang w:eastAsia="lt-LT"/>
        </w:rPr>
        <w:t>1.2. man patikėtus dokumentus, kuriuose yra konfidenciali informacija, saugoti tokiu būdu, kad tretieji asmenys neturėtų galimybės su jais susipažinti ar pasinaudoti.</w:t>
      </w:r>
    </w:p>
    <w:p w:rsidR="00D228AD" w:rsidRDefault="00D228AD" w:rsidP="00D228AD">
      <w:pPr>
        <w:ind w:left="360" w:firstLine="600"/>
        <w:jc w:val="both"/>
        <w:rPr>
          <w:szCs w:val="24"/>
          <w:lang w:eastAsia="lt-LT"/>
        </w:rPr>
      </w:pPr>
      <w:r>
        <w:rPr>
          <w:szCs w:val="24"/>
          <w:lang w:eastAsia="lt-LT"/>
        </w:rPr>
        <w:t>2. Man išaiškinta, kad konfidencialią informaciją sudaro:</w:t>
      </w:r>
    </w:p>
    <w:p w:rsidR="00D228AD" w:rsidRDefault="00D228AD" w:rsidP="00D228AD">
      <w:pPr>
        <w:ind w:firstLine="960"/>
        <w:jc w:val="both"/>
        <w:rPr>
          <w:szCs w:val="24"/>
          <w:lang w:eastAsia="lt-LT"/>
        </w:rPr>
      </w:pPr>
      <w:r>
        <w:rPr>
          <w:szCs w:val="24"/>
          <w:lang w:eastAsia="lt-LT"/>
        </w:rPr>
        <w:t>2.1. projekto „Bendruomeninių vaikų globos namų ir vaikų dienos centrų tinklo plėtra Šalčininkų rajono savivaldybėje“ partnerių vaikų dienos centų veiklai vykdyti atrankos paraiškose pateikti duomenys ir turinys;</w:t>
      </w:r>
    </w:p>
    <w:p w:rsidR="00D228AD" w:rsidRDefault="00D228AD" w:rsidP="00D228AD">
      <w:pPr>
        <w:ind w:left="792" w:firstLine="168"/>
        <w:jc w:val="both"/>
        <w:rPr>
          <w:szCs w:val="24"/>
          <w:lang w:eastAsia="lt-LT"/>
        </w:rPr>
      </w:pPr>
      <w:r>
        <w:rPr>
          <w:szCs w:val="24"/>
          <w:lang w:eastAsia="lt-LT"/>
        </w:rPr>
        <w:t>2.2. paraiškų vertinimo išvados;</w:t>
      </w:r>
    </w:p>
    <w:p w:rsidR="00D228AD" w:rsidRDefault="00D228AD" w:rsidP="00D228AD">
      <w:pPr>
        <w:ind w:left="792" w:firstLine="168"/>
        <w:jc w:val="both"/>
        <w:rPr>
          <w:szCs w:val="24"/>
          <w:lang w:eastAsia="lt-LT"/>
        </w:rPr>
      </w:pPr>
      <w:r>
        <w:rPr>
          <w:szCs w:val="24"/>
          <w:lang w:eastAsia="lt-LT"/>
        </w:rPr>
        <w:t>2.3. paraiškų vertinimo rezultatų duomenys;</w:t>
      </w:r>
    </w:p>
    <w:p w:rsidR="00D228AD" w:rsidRDefault="00D228AD" w:rsidP="00D228AD">
      <w:pPr>
        <w:ind w:firstLine="960"/>
        <w:jc w:val="both"/>
        <w:rPr>
          <w:szCs w:val="24"/>
          <w:lang w:eastAsia="lt-LT"/>
        </w:rPr>
      </w:pPr>
      <w:r>
        <w:rPr>
          <w:szCs w:val="24"/>
          <w:lang w:eastAsia="lt-LT"/>
        </w:rPr>
        <w:t>2.4. kita informacija, susijusi su paraiškų nagrinėjimu, aiškinimu, vertinimu ir palyginimu, jeigu jos atskleidimas prieštarauja teisės aktams.</w:t>
      </w:r>
    </w:p>
    <w:p w:rsidR="00D228AD" w:rsidRDefault="00D228AD" w:rsidP="00D228AD">
      <w:pPr>
        <w:ind w:firstLine="960"/>
        <w:jc w:val="both"/>
        <w:rPr>
          <w:szCs w:val="24"/>
          <w:lang w:eastAsia="lt-LT"/>
        </w:rPr>
      </w:pPr>
      <w:r>
        <w:rPr>
          <w:szCs w:val="24"/>
          <w:lang w:eastAsia="lt-LT"/>
        </w:rPr>
        <w:t>3. Patvirtinu, kad atsisakysiu vertinti man pateiktą paraišką, jei paaiškės, kad aš esu paraišką pateikusios įstaigos/organizacijos narys (-ė), privatus juridinis ar fizinis asmuo; esu įtrauktas (-a) į paraiškos, kuri yra vertinimo stadijoje, vykdymo procesą; galiu nesuderinti viešųjų ir privačių interesų ir galiu būti šališkas (-a).</w:t>
      </w:r>
    </w:p>
    <w:p w:rsidR="00D228AD" w:rsidRDefault="00D228AD" w:rsidP="00D228AD">
      <w:pPr>
        <w:ind w:firstLine="960"/>
        <w:jc w:val="both"/>
        <w:rPr>
          <w:szCs w:val="24"/>
          <w:lang w:eastAsia="lt-LT"/>
        </w:rPr>
      </w:pPr>
      <w:r>
        <w:rPr>
          <w:szCs w:val="24"/>
          <w:lang w:eastAsia="lt-LT"/>
        </w:rPr>
        <w:t>4. Esu perspėtas (-a), kad pažeidęs (-</w:t>
      </w:r>
      <w:proofErr w:type="spellStart"/>
      <w:r>
        <w:rPr>
          <w:szCs w:val="24"/>
          <w:lang w:eastAsia="lt-LT"/>
        </w:rPr>
        <w:t>usi</w:t>
      </w:r>
      <w:proofErr w:type="spellEnd"/>
      <w:r>
        <w:rPr>
          <w:szCs w:val="24"/>
          <w:lang w:eastAsia="lt-LT"/>
        </w:rPr>
        <w:t>) šį pasižadėjimą, atsakysiu teisės aktų nustatyta tvarka ir turėsiu atlyginti Savivaldybės administracijai padarytus nuostolius.</w:t>
      </w:r>
    </w:p>
    <w:p w:rsidR="00D228AD" w:rsidRDefault="00D228AD" w:rsidP="00D228AD">
      <w:pPr>
        <w:rPr>
          <w:sz w:val="8"/>
          <w:szCs w:val="8"/>
        </w:rPr>
      </w:pPr>
    </w:p>
    <w:p w:rsidR="00D228AD" w:rsidRDefault="00D228AD" w:rsidP="00D228AD">
      <w:pPr>
        <w:rPr>
          <w:szCs w:val="24"/>
          <w:lang w:eastAsia="lt-LT"/>
        </w:rPr>
      </w:pPr>
    </w:p>
    <w:p w:rsidR="00D228AD" w:rsidRDefault="00D228AD" w:rsidP="00D228AD">
      <w:pPr>
        <w:rPr>
          <w:sz w:val="8"/>
          <w:szCs w:val="8"/>
        </w:rPr>
      </w:pPr>
    </w:p>
    <w:p w:rsidR="00D228AD" w:rsidRDefault="00D228AD" w:rsidP="00D228AD">
      <w:pPr>
        <w:rPr>
          <w:szCs w:val="24"/>
          <w:lang w:eastAsia="lt-LT"/>
        </w:rPr>
      </w:pPr>
      <w:r>
        <w:rPr>
          <w:szCs w:val="24"/>
          <w:lang w:eastAsia="lt-LT"/>
        </w:rPr>
        <w:t>_______________________                                     ___________________________________</w:t>
      </w:r>
    </w:p>
    <w:p w:rsidR="00D228AD" w:rsidRDefault="00D228AD" w:rsidP="00D228AD">
      <w:pPr>
        <w:ind w:firstLine="744"/>
        <w:rPr>
          <w:szCs w:val="24"/>
          <w:lang w:eastAsia="lt-LT"/>
        </w:rPr>
      </w:pPr>
      <w:r>
        <w:rPr>
          <w:szCs w:val="24"/>
          <w:lang w:eastAsia="lt-LT"/>
        </w:rPr>
        <w:t>(parašas)                                                                          (vardas ir pavardė)</w:t>
      </w:r>
      <w:bookmarkEnd w:id="4"/>
    </w:p>
    <w:p w:rsidR="00CB5DCE" w:rsidRDefault="00CB5DCE"/>
    <w:sectPr w:rsidR="00CB5DCE" w:rsidSect="00D228A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964"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B3D" w:rsidRDefault="00DB1B3D">
      <w:r>
        <w:separator/>
      </w:r>
    </w:p>
  </w:endnote>
  <w:endnote w:type="continuationSeparator" w:id="0">
    <w:p w:rsidR="00DB1B3D" w:rsidRDefault="00DB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C8" w:rsidRDefault="00DB1B3D">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C8" w:rsidRDefault="00DB1B3D">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C8" w:rsidRDefault="00DB1B3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B3D" w:rsidRDefault="00DB1B3D">
      <w:r>
        <w:separator/>
      </w:r>
    </w:p>
  </w:footnote>
  <w:footnote w:type="continuationSeparator" w:id="0">
    <w:p w:rsidR="00DB1B3D" w:rsidRDefault="00DB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C8" w:rsidRDefault="00DB1B3D">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C8" w:rsidRDefault="00DB1B3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C8" w:rsidRDefault="00DB1B3D">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AD"/>
    <w:rsid w:val="00813611"/>
    <w:rsid w:val="009B57A2"/>
    <w:rsid w:val="00CB5DCE"/>
    <w:rsid w:val="00D228AD"/>
    <w:rsid w:val="00DB1B3D"/>
    <w:rsid w:val="00F3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B9EC"/>
  <w15:chartTrackingRefBased/>
  <w15:docId w15:val="{02C2012E-A61C-411B-97E8-A1BEC744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8A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DE2F-A774-466F-93AE-F1107EDB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19656</Words>
  <Characters>11205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Ozarovskaja</dc:creator>
  <cp:keywords/>
  <dc:description/>
  <cp:lastModifiedBy>Liudmila Ozarovskaja</cp:lastModifiedBy>
  <cp:revision>4</cp:revision>
  <dcterms:created xsi:type="dcterms:W3CDTF">2019-01-09T13:03:00Z</dcterms:created>
  <dcterms:modified xsi:type="dcterms:W3CDTF">2019-01-11T06:54:00Z</dcterms:modified>
</cp:coreProperties>
</file>